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1D504A" w:rsidRDefault="00BD76C3" w:rsidP="006C2343">
      <w:pPr>
        <w:pStyle w:val="Titul2"/>
      </w:pPr>
      <w:r w:rsidRPr="001D504A">
        <w:t>Příloha č. 2 c)</w:t>
      </w:r>
    </w:p>
    <w:p w:rsidR="003254A3" w:rsidRPr="001D504A" w:rsidRDefault="003254A3" w:rsidP="00AD0C7B">
      <w:pPr>
        <w:pStyle w:val="Titul2"/>
      </w:pPr>
    </w:p>
    <w:p w:rsidR="00AD0C7B" w:rsidRPr="001D504A" w:rsidRDefault="00BD76C3" w:rsidP="006C2343">
      <w:pPr>
        <w:pStyle w:val="Titul1"/>
      </w:pPr>
      <w:r w:rsidRPr="001D504A">
        <w:t>Zvláštní</w:t>
      </w:r>
      <w:r w:rsidR="00AD0C7B" w:rsidRPr="001D504A">
        <w:t xml:space="preserve"> technické podmínky</w:t>
      </w:r>
    </w:p>
    <w:p w:rsidR="00AD0C7B" w:rsidRPr="001D504A" w:rsidRDefault="00AD0C7B" w:rsidP="00EB46E5">
      <w:pPr>
        <w:pStyle w:val="Titul2"/>
      </w:pPr>
    </w:p>
    <w:p w:rsidR="00EB46E5" w:rsidRPr="001D504A" w:rsidRDefault="00EB46E5" w:rsidP="00BF54FE">
      <w:pPr>
        <w:pStyle w:val="Titul2"/>
      </w:pPr>
      <w:r w:rsidRPr="001D504A">
        <w:t>Zh</w:t>
      </w:r>
      <w:r w:rsidRPr="001D504A">
        <w:rPr>
          <w:rStyle w:val="Nzevakce"/>
          <w:b/>
        </w:rPr>
        <w:t>otov</w:t>
      </w:r>
      <w:r w:rsidRPr="001D504A">
        <w:t>en</w:t>
      </w:r>
      <w:r w:rsidR="00232000" w:rsidRPr="001D504A">
        <w:t xml:space="preserve">í stavby </w:t>
      </w:r>
    </w:p>
    <w:p w:rsidR="002007BA" w:rsidRPr="001D504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rsidR="00BF54FE" w:rsidRPr="001D504A" w:rsidRDefault="00217EA1" w:rsidP="006C2343">
          <w:pPr>
            <w:pStyle w:val="Tituldatum"/>
            <w:rPr>
              <w:rStyle w:val="Nzevakce"/>
            </w:rPr>
          </w:pPr>
          <w:r w:rsidRPr="001D504A">
            <w:rPr>
              <w:rStyle w:val="Nzevakce"/>
            </w:rPr>
            <w:t>Doplnění klimatizačních jednotek do opravené části budovy Kounicova</w:t>
          </w:r>
        </w:p>
      </w:sdtContent>
    </w:sdt>
    <w:p w:rsidR="00BF54FE" w:rsidRPr="001D504A" w:rsidRDefault="00BF54FE" w:rsidP="006C2343">
      <w:pPr>
        <w:pStyle w:val="Tituldatum"/>
      </w:pPr>
    </w:p>
    <w:p w:rsidR="009226C1" w:rsidRPr="001D504A" w:rsidRDefault="009226C1" w:rsidP="006C2343">
      <w:pPr>
        <w:pStyle w:val="Tituldatum"/>
      </w:pPr>
    </w:p>
    <w:p w:rsidR="00DA1C67" w:rsidRPr="001D504A" w:rsidRDefault="00DA1C67" w:rsidP="006C2343">
      <w:pPr>
        <w:pStyle w:val="Tituldatum"/>
      </w:pPr>
    </w:p>
    <w:p w:rsidR="00DA1C67" w:rsidRPr="001D504A" w:rsidRDefault="00DA1C67" w:rsidP="006C2343">
      <w:pPr>
        <w:pStyle w:val="Tituldatum"/>
      </w:pPr>
    </w:p>
    <w:p w:rsidR="003B111D" w:rsidRPr="001D504A" w:rsidRDefault="003B111D" w:rsidP="006C2343">
      <w:pPr>
        <w:pStyle w:val="Tituldatum"/>
      </w:pPr>
    </w:p>
    <w:p w:rsidR="00D93DF1" w:rsidRPr="001D504A" w:rsidRDefault="006C2343" w:rsidP="006C2343">
      <w:pPr>
        <w:pStyle w:val="Tituldatum"/>
      </w:pPr>
      <w:r w:rsidRPr="001D504A">
        <w:t xml:space="preserve">Datum vydání: </w:t>
      </w:r>
      <w:r w:rsidRPr="001D504A">
        <w:tab/>
      </w:r>
      <w:r w:rsidR="00221E8B" w:rsidRPr="001D504A">
        <w:t>10.05</w:t>
      </w:r>
      <w:r w:rsidR="00D93DF1" w:rsidRPr="001D504A">
        <w:t>.2023</w:t>
      </w:r>
    </w:p>
    <w:p w:rsidR="00826B7B" w:rsidRPr="001D504A" w:rsidRDefault="0076790E" w:rsidP="006C2343">
      <w:pPr>
        <w:pStyle w:val="Tituldatum"/>
      </w:pPr>
      <w:r w:rsidRPr="001D504A">
        <w:t xml:space="preserve"> </w:t>
      </w:r>
    </w:p>
    <w:p w:rsidR="00826B7B" w:rsidRPr="001D504A" w:rsidRDefault="00826B7B">
      <w:r w:rsidRPr="001D504A">
        <w:br w:type="page"/>
      </w:r>
    </w:p>
    <w:p w:rsidR="00BD7E91" w:rsidRPr="001D504A" w:rsidRDefault="00BD7E91" w:rsidP="00B101FD">
      <w:pPr>
        <w:pStyle w:val="Nadpisbezsl1-1"/>
      </w:pPr>
      <w:r w:rsidRPr="001D504A">
        <w:lastRenderedPageBreak/>
        <w:t>Obsah</w:t>
      </w:r>
      <w:r w:rsidR="00887F36" w:rsidRPr="001D504A">
        <w:t xml:space="preserve"> </w:t>
      </w:r>
    </w:p>
    <w:p w:rsidR="00557BE1" w:rsidRPr="001D504A" w:rsidRDefault="00BD7E91">
      <w:pPr>
        <w:pStyle w:val="Obsah1"/>
        <w:rPr>
          <w:rFonts w:asciiTheme="minorHAnsi" w:eastAsiaTheme="minorEastAsia" w:hAnsiTheme="minorHAnsi"/>
          <w:b w:val="0"/>
          <w:caps w:val="0"/>
          <w:noProof/>
          <w:spacing w:val="0"/>
          <w:sz w:val="22"/>
          <w:szCs w:val="22"/>
          <w:lang w:eastAsia="cs-CZ"/>
        </w:rPr>
      </w:pPr>
      <w:r w:rsidRPr="001D504A">
        <w:fldChar w:fldCharType="begin"/>
      </w:r>
      <w:r w:rsidRPr="001D504A">
        <w:instrText xml:space="preserve"> TOC \o "1-2" \h \z \u </w:instrText>
      </w:r>
      <w:r w:rsidRPr="001D504A">
        <w:fldChar w:fldCharType="separate"/>
      </w:r>
      <w:hyperlink w:anchor="_Toc134620283" w:history="1">
        <w:r w:rsidR="00557BE1" w:rsidRPr="001D504A">
          <w:rPr>
            <w:rStyle w:val="Hypertextovodkaz"/>
          </w:rPr>
          <w:t>SEZNAM ZKRATEK</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_Toc134620283 \h </w:instrText>
        </w:r>
        <w:r w:rsidR="00557BE1" w:rsidRPr="001D504A">
          <w:rPr>
            <w:noProof/>
            <w:webHidden/>
          </w:rPr>
        </w:r>
        <w:r w:rsidR="00557BE1" w:rsidRPr="001D504A">
          <w:rPr>
            <w:noProof/>
            <w:webHidden/>
          </w:rPr>
          <w:fldChar w:fldCharType="separate"/>
        </w:r>
        <w:r w:rsidR="00557BE1" w:rsidRPr="001D504A">
          <w:rPr>
            <w:noProof/>
            <w:webHidden/>
          </w:rPr>
          <w:t>2</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284" w:history="1">
        <w:r w:rsidR="00557BE1" w:rsidRPr="001D504A">
          <w:rPr>
            <w:rStyle w:val="Hypertextovodkaz"/>
          </w:rPr>
          <w:t>Pojmy a definice</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_Toc134620284 \h </w:instrText>
        </w:r>
        <w:r w:rsidR="00557BE1" w:rsidRPr="001D504A">
          <w:rPr>
            <w:noProof/>
            <w:webHidden/>
          </w:rPr>
        </w:r>
        <w:r w:rsidR="00557BE1" w:rsidRPr="001D504A">
          <w:rPr>
            <w:noProof/>
            <w:webHidden/>
          </w:rPr>
          <w:fldChar w:fldCharType="separate"/>
        </w:r>
        <w:r w:rsidR="00557BE1" w:rsidRPr="001D504A">
          <w:rPr>
            <w:noProof/>
            <w:webHidden/>
          </w:rPr>
          <w:t>3</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285" w:history="1">
        <w:r w:rsidR="00557BE1" w:rsidRPr="001D504A">
          <w:rPr>
            <w:rStyle w:val="Hypertextovodkaz"/>
          </w:rPr>
          <w:t>1.</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SPECIFIKACE PŘEDMĚTU DÍLA</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_Toc134620285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86" w:history="1">
        <w:r w:rsidR="00557BE1" w:rsidRPr="001D504A">
          <w:rPr>
            <w:rStyle w:val="Hypertextovodkaz"/>
            <w:rFonts w:asciiTheme="majorHAnsi" w:hAnsiTheme="majorHAnsi"/>
          </w:rPr>
          <w:t>1.1</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Účel a rozsah předmětu Díla</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_Toc134620286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87" w:history="1">
        <w:r w:rsidR="00557BE1" w:rsidRPr="001D504A">
          <w:rPr>
            <w:rStyle w:val="Hypertextovodkaz"/>
            <w:rFonts w:asciiTheme="majorHAnsi" w:hAnsiTheme="majorHAnsi"/>
          </w:rPr>
          <w:t>1.2</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Umístění stavby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_Toc134620287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288" w:history="1">
        <w:r w:rsidR="00557BE1" w:rsidRPr="001D504A">
          <w:rPr>
            <w:rStyle w:val="Hypertextovodkaz"/>
          </w:rPr>
          <w:t>2.</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PŘEHLED VÝCHOZÍCH PODKLADŮ</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_Toc134620288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89" w:history="1">
        <w:r w:rsidR="00557BE1" w:rsidRPr="001D504A">
          <w:rPr>
            <w:rStyle w:val="Hypertextovodkaz"/>
            <w:rFonts w:asciiTheme="majorHAnsi" w:hAnsiTheme="majorHAnsi"/>
          </w:rPr>
          <w:t>2.1</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Projektová dokumentace</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_Toc134620289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0" w:history="1">
        <w:r w:rsidR="00557BE1" w:rsidRPr="001D504A">
          <w:rPr>
            <w:rStyle w:val="Hypertextovodkaz"/>
            <w:rFonts w:asciiTheme="majorHAnsi" w:hAnsiTheme="majorHAnsi"/>
          </w:rPr>
          <w:t>2.2</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Související dokumentace</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_Toc134620290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291" w:history="1">
        <w:r w:rsidR="00557BE1" w:rsidRPr="001D504A">
          <w:rPr>
            <w:rStyle w:val="Hypertextovodkaz"/>
          </w:rPr>
          <w:t>3.</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KOORDINACE S JINÝMI STAVBAMI</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_Toc134620291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292" w:history="1">
        <w:r w:rsidR="00557BE1" w:rsidRPr="001D504A">
          <w:rPr>
            <w:rStyle w:val="Hypertextovodkaz"/>
          </w:rPr>
          <w:t>4.</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Zvláštní TECHNICKÉ podmímky a požadavky na PROVEDENÍ DÍLA</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_Toc134620292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3" w:history="1">
        <w:r w:rsidR="00557BE1" w:rsidRPr="001D504A">
          <w:rPr>
            <w:rStyle w:val="Hypertextovodkaz"/>
            <w:rFonts w:asciiTheme="majorHAnsi" w:hAnsiTheme="majorHAnsi"/>
          </w:rPr>
          <w:t>4.1</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Všeobecně</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_Toc134620293 \h </w:instrText>
        </w:r>
        <w:r w:rsidR="00557BE1" w:rsidRPr="001D504A">
          <w:rPr>
            <w:noProof/>
            <w:webHidden/>
          </w:rPr>
        </w:r>
        <w:r w:rsidR="00557BE1" w:rsidRPr="001D504A">
          <w:rPr>
            <w:noProof/>
            <w:webHidden/>
          </w:rPr>
          <w:fldChar w:fldCharType="separate"/>
        </w:r>
        <w:r w:rsidR="00557BE1" w:rsidRPr="001D504A">
          <w:rPr>
            <w:noProof/>
            <w:webHidden/>
          </w:rPr>
          <w:t>4</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4" w:history="1">
        <w:r w:rsidR="00557BE1" w:rsidRPr="001D504A">
          <w:rPr>
            <w:rStyle w:val="Hypertextovodkaz"/>
            <w:rFonts w:asciiTheme="majorHAnsi" w:hAnsiTheme="majorHAnsi"/>
          </w:rPr>
          <w:t>4.2</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Zeměměřická činnost zhotovitele</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_Toc134620294 \h </w:instrText>
        </w:r>
        <w:r w:rsidR="00557BE1" w:rsidRPr="001D504A">
          <w:rPr>
            <w:noProof/>
            <w:webHidden/>
          </w:rPr>
        </w:r>
        <w:r w:rsidR="00557BE1" w:rsidRPr="001D504A">
          <w:rPr>
            <w:noProof/>
            <w:webHidden/>
          </w:rPr>
          <w:fldChar w:fldCharType="separate"/>
        </w:r>
        <w:r w:rsidR="00557BE1" w:rsidRPr="001D504A">
          <w:rPr>
            <w:noProof/>
            <w:webHidden/>
          </w:rPr>
          <w:t>8</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5" w:history="1">
        <w:r w:rsidR="00557BE1" w:rsidRPr="001D504A">
          <w:rPr>
            <w:rStyle w:val="Hypertextovodkaz"/>
            <w:rFonts w:asciiTheme="majorHAnsi" w:hAnsiTheme="majorHAnsi"/>
          </w:rPr>
          <w:t>4.3</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Zabezpečovací zařízení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_Toc134620295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6" w:history="1">
        <w:r w:rsidR="00557BE1" w:rsidRPr="001D504A">
          <w:rPr>
            <w:rStyle w:val="Hypertextovodkaz"/>
            <w:rFonts w:asciiTheme="majorHAnsi" w:hAnsiTheme="majorHAnsi"/>
          </w:rPr>
          <w:t>4.4</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Sdělovací zařízení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_Toc134620296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7" w:history="1">
        <w:r w:rsidR="00557BE1" w:rsidRPr="001D504A">
          <w:rPr>
            <w:rStyle w:val="Hypertextovodkaz"/>
            <w:rFonts w:asciiTheme="majorHAnsi" w:hAnsiTheme="majorHAnsi"/>
          </w:rPr>
          <w:t>4.5</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Silnoproudá technologie včetně DŘT, trakční a energetická zařízení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_Toc134620297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8" w:history="1">
        <w:r w:rsidR="00557BE1" w:rsidRPr="001D504A">
          <w:rPr>
            <w:rStyle w:val="Hypertextovodkaz"/>
            <w:rFonts w:asciiTheme="majorHAnsi" w:hAnsiTheme="majorHAnsi"/>
          </w:rPr>
          <w:t>4.6</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Ostatní technologická zařízení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_Toc134620298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299" w:history="1">
        <w:r w:rsidR="00557BE1" w:rsidRPr="001D504A">
          <w:rPr>
            <w:rStyle w:val="Hypertextovodkaz"/>
            <w:rFonts w:asciiTheme="majorHAnsi" w:hAnsiTheme="majorHAnsi"/>
          </w:rPr>
          <w:t>4.7</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Železniční svršek</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_Toc134620299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0" w:history="1">
        <w:r w:rsidR="00557BE1" w:rsidRPr="001D504A">
          <w:rPr>
            <w:rStyle w:val="Hypertextovodkaz"/>
            <w:rFonts w:asciiTheme="majorHAnsi" w:hAnsiTheme="majorHAnsi"/>
          </w:rPr>
          <w:t>4.8</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Železniční spodek</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_Toc134620300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1" w:history="1">
        <w:r w:rsidR="00557BE1" w:rsidRPr="001D504A">
          <w:rPr>
            <w:rStyle w:val="Hypertextovodkaz"/>
            <w:rFonts w:asciiTheme="majorHAnsi" w:hAnsiTheme="majorHAnsi"/>
          </w:rPr>
          <w:t>4.9</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Nástupiště</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_Toc134620301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2" w:history="1">
        <w:r w:rsidR="00557BE1" w:rsidRPr="001D504A">
          <w:rPr>
            <w:rStyle w:val="Hypertextovodkaz"/>
            <w:rFonts w:asciiTheme="majorHAnsi" w:hAnsiTheme="majorHAnsi"/>
          </w:rPr>
          <w:t>4.10</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Železniční přejezdy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_Toc134620302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3" w:history="1">
        <w:r w:rsidR="00557BE1" w:rsidRPr="001D504A">
          <w:rPr>
            <w:rStyle w:val="Hypertextovodkaz"/>
            <w:rFonts w:asciiTheme="majorHAnsi" w:hAnsiTheme="majorHAnsi"/>
          </w:rPr>
          <w:t>4.11</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Mosty, propustky a zdi</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_Toc134620303 \h </w:instrText>
        </w:r>
        <w:r w:rsidR="00557BE1" w:rsidRPr="001D504A">
          <w:rPr>
            <w:noProof/>
            <w:webHidden/>
          </w:rPr>
        </w:r>
        <w:r w:rsidR="00557BE1" w:rsidRPr="001D504A">
          <w:rPr>
            <w:noProof/>
            <w:webHidden/>
          </w:rPr>
          <w:fldChar w:fldCharType="separate"/>
        </w:r>
        <w:r w:rsidR="00557BE1" w:rsidRPr="001D504A">
          <w:rPr>
            <w:noProof/>
            <w:webHidden/>
          </w:rPr>
          <w:t>9</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4" w:history="1">
        <w:r w:rsidR="00557BE1" w:rsidRPr="001D504A">
          <w:rPr>
            <w:rStyle w:val="Hypertextovodkaz"/>
            <w:rFonts w:asciiTheme="majorHAnsi" w:hAnsiTheme="majorHAnsi"/>
          </w:rPr>
          <w:t>4.12</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Ostatní inženýrské objekty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_Toc134620304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5" w:history="1">
        <w:r w:rsidR="00557BE1" w:rsidRPr="001D504A">
          <w:rPr>
            <w:rStyle w:val="Hypertextovodkaz"/>
            <w:rFonts w:asciiTheme="majorHAnsi" w:hAnsiTheme="majorHAnsi"/>
          </w:rPr>
          <w:t>4.13</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Železniční tunely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_Toc134620305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6" w:history="1">
        <w:r w:rsidR="00557BE1" w:rsidRPr="001D504A">
          <w:rPr>
            <w:rStyle w:val="Hypertextovodkaz"/>
            <w:rFonts w:asciiTheme="majorHAnsi" w:hAnsiTheme="majorHAnsi"/>
          </w:rPr>
          <w:t>4.14</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Pozemní komunikace</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_Toc134620306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7" w:history="1">
        <w:r w:rsidR="00557BE1" w:rsidRPr="001D504A">
          <w:rPr>
            <w:rStyle w:val="Hypertextovodkaz"/>
            <w:rFonts w:asciiTheme="majorHAnsi" w:hAnsiTheme="majorHAnsi"/>
          </w:rPr>
          <w:t>4.15</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Kabelovody, kolektory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_Toc134620307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8" w:history="1">
        <w:r w:rsidR="00557BE1" w:rsidRPr="001D504A">
          <w:rPr>
            <w:rStyle w:val="Hypertextovodkaz"/>
            <w:rFonts w:asciiTheme="majorHAnsi" w:hAnsiTheme="majorHAnsi"/>
          </w:rPr>
          <w:t>4.16</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Protihlukové objekty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_Toc134620308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09" w:history="1">
        <w:r w:rsidR="00557BE1" w:rsidRPr="001D504A">
          <w:rPr>
            <w:rStyle w:val="Hypertextovodkaz"/>
            <w:rFonts w:asciiTheme="majorHAnsi" w:hAnsiTheme="majorHAnsi"/>
          </w:rPr>
          <w:t>4.17</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Pozemní stavební objekty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_Toc134620309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10" w:history="1">
        <w:r w:rsidR="00557BE1" w:rsidRPr="001D504A">
          <w:rPr>
            <w:rStyle w:val="Hypertextovodkaz"/>
            <w:rFonts w:asciiTheme="majorHAnsi" w:hAnsiTheme="majorHAnsi"/>
          </w:rPr>
          <w:t>4.18</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Trakční a energická zařízení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_Toc134620310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2"/>
        <w:rPr>
          <w:rFonts w:asciiTheme="minorHAnsi" w:eastAsiaTheme="minorEastAsia" w:hAnsiTheme="minorHAnsi"/>
          <w:noProof/>
          <w:spacing w:val="0"/>
          <w:sz w:val="22"/>
          <w:szCs w:val="22"/>
          <w:lang w:eastAsia="cs-CZ"/>
        </w:rPr>
      </w:pPr>
      <w:hyperlink w:anchor="_Toc134620311" w:history="1">
        <w:r w:rsidR="00557BE1" w:rsidRPr="001D504A">
          <w:rPr>
            <w:rStyle w:val="Hypertextovodkaz"/>
            <w:rFonts w:asciiTheme="majorHAnsi" w:hAnsiTheme="majorHAnsi"/>
          </w:rPr>
          <w:t>4.19</w:t>
        </w:r>
        <w:r w:rsidR="00557BE1" w:rsidRPr="001D504A">
          <w:rPr>
            <w:rFonts w:asciiTheme="minorHAnsi" w:eastAsiaTheme="minorEastAsia" w:hAnsiTheme="minorHAnsi"/>
            <w:noProof/>
            <w:spacing w:val="0"/>
            <w:sz w:val="22"/>
            <w:szCs w:val="22"/>
            <w:lang w:eastAsia="cs-CZ"/>
          </w:rPr>
          <w:tab/>
        </w:r>
        <w:r w:rsidR="00557BE1" w:rsidRPr="001D504A">
          <w:rPr>
            <w:rStyle w:val="Hypertextovodkaz"/>
          </w:rPr>
          <w:t>Životní prostředí</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_Toc134620311 \h </w:instrText>
        </w:r>
        <w:r w:rsidR="00557BE1" w:rsidRPr="001D504A">
          <w:rPr>
            <w:noProof/>
            <w:webHidden/>
          </w:rPr>
        </w:r>
        <w:r w:rsidR="00557BE1" w:rsidRPr="001D504A">
          <w:rPr>
            <w:noProof/>
            <w:webHidden/>
          </w:rPr>
          <w:fldChar w:fldCharType="separate"/>
        </w:r>
        <w:r w:rsidR="00557BE1" w:rsidRPr="001D504A">
          <w:rPr>
            <w:noProof/>
            <w:webHidden/>
          </w:rPr>
          <w:t>10</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312" w:history="1">
        <w:r w:rsidR="00557BE1" w:rsidRPr="001D504A">
          <w:rPr>
            <w:rStyle w:val="Hypertextovodkaz"/>
          </w:rPr>
          <w:t>5.</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SOUVISEJÍCÍ DOKUMENTY A PŘEDPISY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_Toc134620312 \h </w:instrText>
        </w:r>
        <w:r w:rsidR="00557BE1" w:rsidRPr="001D504A">
          <w:rPr>
            <w:noProof/>
            <w:webHidden/>
          </w:rPr>
        </w:r>
        <w:r w:rsidR="00557BE1" w:rsidRPr="001D504A">
          <w:rPr>
            <w:noProof/>
            <w:webHidden/>
          </w:rPr>
          <w:fldChar w:fldCharType="separate"/>
        </w:r>
        <w:r w:rsidR="00557BE1" w:rsidRPr="001D504A">
          <w:rPr>
            <w:noProof/>
            <w:webHidden/>
          </w:rPr>
          <w:t>11</w:t>
        </w:r>
        <w:r w:rsidR="00557BE1" w:rsidRPr="001D504A">
          <w:rPr>
            <w:noProof/>
            <w:webHidden/>
          </w:rPr>
          <w:fldChar w:fldCharType="end"/>
        </w:r>
      </w:hyperlink>
    </w:p>
    <w:p w:rsidR="00557BE1" w:rsidRPr="001D504A" w:rsidRDefault="00397AD8">
      <w:pPr>
        <w:pStyle w:val="Obsah1"/>
        <w:rPr>
          <w:rFonts w:asciiTheme="minorHAnsi" w:eastAsiaTheme="minorEastAsia" w:hAnsiTheme="minorHAnsi"/>
          <w:b w:val="0"/>
          <w:caps w:val="0"/>
          <w:noProof/>
          <w:spacing w:val="0"/>
          <w:sz w:val="22"/>
          <w:szCs w:val="22"/>
          <w:lang w:eastAsia="cs-CZ"/>
        </w:rPr>
      </w:pPr>
      <w:hyperlink w:anchor="_Toc134620313" w:history="1">
        <w:r w:rsidR="00557BE1" w:rsidRPr="001D504A">
          <w:rPr>
            <w:rStyle w:val="Hypertextovodkaz"/>
          </w:rPr>
          <w:t>6.</w:t>
        </w:r>
        <w:r w:rsidR="00557BE1" w:rsidRPr="001D504A">
          <w:rPr>
            <w:rFonts w:asciiTheme="minorHAnsi" w:eastAsiaTheme="minorEastAsia" w:hAnsiTheme="minorHAnsi"/>
            <w:b w:val="0"/>
            <w:caps w:val="0"/>
            <w:noProof/>
            <w:spacing w:val="0"/>
            <w:sz w:val="22"/>
            <w:szCs w:val="22"/>
            <w:lang w:eastAsia="cs-CZ"/>
          </w:rPr>
          <w:tab/>
        </w:r>
        <w:r w:rsidR="00557BE1" w:rsidRPr="001D504A">
          <w:rPr>
            <w:rStyle w:val="Hypertextovodkaz"/>
          </w:rPr>
          <w:t>PŘÍLOHY</w:t>
        </w:r>
        <w:r w:rsidR="00557BE1" w:rsidRPr="001D504A">
          <w:rPr>
            <w:noProof/>
            <w:webHidden/>
          </w:rPr>
          <w:tab/>
        </w:r>
        <w:r w:rsidR="00557BE1" w:rsidRPr="001D504A">
          <w:rPr>
            <w:noProof/>
            <w:webHidden/>
          </w:rPr>
          <w:fldChar w:fldCharType="begin"/>
        </w:r>
        <w:r w:rsidR="00557BE1" w:rsidRPr="001D504A">
          <w:rPr>
            <w:noProof/>
            <w:webHidden/>
          </w:rPr>
          <w:instrText xml:space="preserve"> PAGEREF _Toc134620313 \h </w:instrText>
        </w:r>
        <w:r w:rsidR="00557BE1" w:rsidRPr="001D504A">
          <w:rPr>
            <w:noProof/>
            <w:webHidden/>
          </w:rPr>
        </w:r>
        <w:r w:rsidR="00557BE1" w:rsidRPr="001D504A">
          <w:rPr>
            <w:noProof/>
            <w:webHidden/>
          </w:rPr>
          <w:fldChar w:fldCharType="separate"/>
        </w:r>
        <w:r w:rsidR="00557BE1" w:rsidRPr="001D504A">
          <w:rPr>
            <w:noProof/>
            <w:webHidden/>
          </w:rPr>
          <w:t>12</w:t>
        </w:r>
        <w:r w:rsidR="00557BE1" w:rsidRPr="001D504A">
          <w:rPr>
            <w:noProof/>
            <w:webHidden/>
          </w:rPr>
          <w:fldChar w:fldCharType="end"/>
        </w:r>
      </w:hyperlink>
    </w:p>
    <w:p w:rsidR="00AD0C7B" w:rsidRPr="001D504A" w:rsidRDefault="00BD7E91" w:rsidP="008D03B9">
      <w:r w:rsidRPr="001D504A">
        <w:fldChar w:fldCharType="end"/>
      </w:r>
    </w:p>
    <w:p w:rsidR="00AD0C7B" w:rsidRPr="001D504A" w:rsidRDefault="00AD0C7B" w:rsidP="00DA1C67">
      <w:pPr>
        <w:pStyle w:val="Nadpisbezsl1-1"/>
        <w:outlineLvl w:val="0"/>
      </w:pPr>
      <w:bookmarkStart w:id="0" w:name="_Toc134620283"/>
      <w:bookmarkStart w:id="1" w:name="_Toc13731854"/>
      <w:r w:rsidRPr="001D504A">
        <w:t>SEZNAM ZKRATEK</w:t>
      </w:r>
      <w:bookmarkEnd w:id="0"/>
      <w:r w:rsidR="0076790E" w:rsidRPr="001D504A">
        <w:t xml:space="preserve"> </w:t>
      </w:r>
      <w:bookmarkEnd w:id="1"/>
    </w:p>
    <w:p w:rsidR="00263DB8" w:rsidRPr="001D504A" w:rsidRDefault="00263DB8" w:rsidP="00263DB8">
      <w:pPr>
        <w:pStyle w:val="Textbezslovn"/>
        <w:ind w:left="0"/>
        <w:rPr>
          <w:rStyle w:val="Tun"/>
        </w:rPr>
      </w:pPr>
      <w:r w:rsidRPr="001D504A">
        <w:rPr>
          <w:rStyle w:val="Tun"/>
        </w:rPr>
        <w:t>Není-li v těchto ZTP výslovně uvedeno jinak, mají zkratky použité v těchto ZTP význam definovaný v TKP.</w:t>
      </w:r>
    </w:p>
    <w:p w:rsidR="000145C8" w:rsidRPr="001D504A"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1D504A" w:rsidTr="00041EC8">
        <w:tc>
          <w:tcPr>
            <w:tcW w:w="1250" w:type="dxa"/>
            <w:tcMar>
              <w:top w:w="28" w:type="dxa"/>
              <w:left w:w="0" w:type="dxa"/>
              <w:bottom w:w="28" w:type="dxa"/>
              <w:right w:w="0" w:type="dxa"/>
            </w:tcMar>
          </w:tcPr>
          <w:p w:rsidR="00AD0C7B" w:rsidRPr="001D504A" w:rsidRDefault="00831E0F" w:rsidP="00AD0C7B">
            <w:pPr>
              <w:pStyle w:val="Zkratky1"/>
            </w:pPr>
            <w:r w:rsidRPr="001D504A">
              <w:t xml:space="preserve">ESD </w:t>
            </w:r>
            <w:r w:rsidRPr="001D504A">
              <w:tab/>
            </w:r>
          </w:p>
        </w:tc>
        <w:tc>
          <w:tcPr>
            <w:tcW w:w="7452" w:type="dxa"/>
            <w:tcMar>
              <w:top w:w="28" w:type="dxa"/>
              <w:left w:w="0" w:type="dxa"/>
              <w:bottom w:w="28" w:type="dxa"/>
              <w:right w:w="0" w:type="dxa"/>
            </w:tcMar>
          </w:tcPr>
          <w:p w:rsidR="00AD0C7B" w:rsidRPr="001D504A" w:rsidRDefault="00831E0F" w:rsidP="000F15F1">
            <w:pPr>
              <w:pStyle w:val="Zkratky2"/>
            </w:pPr>
            <w:r w:rsidRPr="001D504A">
              <w:t>Elektronický stavební deník</w:t>
            </w:r>
          </w:p>
        </w:tc>
      </w:tr>
      <w:tr w:rsidR="00AD0C7B" w:rsidRPr="001D504A" w:rsidTr="00041EC8">
        <w:tc>
          <w:tcPr>
            <w:tcW w:w="1250" w:type="dxa"/>
            <w:tcMar>
              <w:top w:w="28" w:type="dxa"/>
              <w:left w:w="0" w:type="dxa"/>
              <w:bottom w:w="28" w:type="dxa"/>
              <w:right w:w="0" w:type="dxa"/>
            </w:tcMar>
          </w:tcPr>
          <w:p w:rsidR="00AD0C7B" w:rsidRPr="001D504A" w:rsidRDefault="00F92E3A" w:rsidP="00AD0C7B">
            <w:pPr>
              <w:pStyle w:val="Zkratky1"/>
            </w:pPr>
            <w:r w:rsidRPr="001D504A">
              <w:t xml:space="preserve">OUA ………... </w:t>
            </w:r>
          </w:p>
        </w:tc>
        <w:tc>
          <w:tcPr>
            <w:tcW w:w="7452" w:type="dxa"/>
            <w:tcMar>
              <w:top w:w="28" w:type="dxa"/>
              <w:left w:w="0" w:type="dxa"/>
              <w:bottom w:w="28" w:type="dxa"/>
              <w:right w:w="0" w:type="dxa"/>
            </w:tcMar>
          </w:tcPr>
          <w:p w:rsidR="00AD0C7B" w:rsidRPr="001D504A" w:rsidRDefault="00F92E3A" w:rsidP="000F15F1">
            <w:pPr>
              <w:pStyle w:val="Zkratky2"/>
            </w:pPr>
            <w:r w:rsidRPr="001D504A">
              <w:t>Opravné a údržbové akce</w:t>
            </w:r>
          </w:p>
        </w:tc>
      </w:tr>
      <w:tr w:rsidR="00AD0C7B" w:rsidRPr="001D504A" w:rsidTr="00041EC8">
        <w:tc>
          <w:tcPr>
            <w:tcW w:w="1250" w:type="dxa"/>
            <w:tcMar>
              <w:top w:w="28" w:type="dxa"/>
              <w:left w:w="0" w:type="dxa"/>
              <w:bottom w:w="28" w:type="dxa"/>
              <w:right w:w="0" w:type="dxa"/>
            </w:tcMar>
          </w:tcPr>
          <w:p w:rsidR="00AD0C7B" w:rsidRPr="001D504A" w:rsidRDefault="00F92E3A" w:rsidP="00AD0C7B">
            <w:pPr>
              <w:pStyle w:val="Zkratky1"/>
            </w:pPr>
            <w:r w:rsidRPr="001D504A">
              <w:t>ÚMVŽST……</w:t>
            </w:r>
          </w:p>
        </w:tc>
        <w:tc>
          <w:tcPr>
            <w:tcW w:w="7452" w:type="dxa"/>
            <w:tcMar>
              <w:top w:w="28" w:type="dxa"/>
              <w:left w:w="0" w:type="dxa"/>
              <w:bottom w:w="28" w:type="dxa"/>
              <w:right w:w="0" w:type="dxa"/>
            </w:tcMar>
          </w:tcPr>
          <w:p w:rsidR="00F92E3A" w:rsidRPr="001D504A" w:rsidRDefault="00F92E3A" w:rsidP="00F92E3A">
            <w:pPr>
              <w:pStyle w:val="Zkratky2"/>
            </w:pPr>
            <w:r w:rsidRPr="001D504A">
              <w:t>Úprava majetkových vztahů v železničních stanicích</w:t>
            </w:r>
          </w:p>
          <w:p w:rsidR="00AD0C7B" w:rsidRPr="001D504A" w:rsidRDefault="00AD0C7B" w:rsidP="000F15F1">
            <w:pPr>
              <w:pStyle w:val="Zkratky2"/>
            </w:pPr>
          </w:p>
        </w:tc>
      </w:tr>
      <w:tr w:rsidR="00AD0C7B" w:rsidRPr="001D504A" w:rsidTr="00041EC8">
        <w:tc>
          <w:tcPr>
            <w:tcW w:w="1250" w:type="dxa"/>
            <w:tcMar>
              <w:top w:w="28" w:type="dxa"/>
              <w:left w:w="0" w:type="dxa"/>
              <w:bottom w:w="28" w:type="dxa"/>
              <w:right w:w="0" w:type="dxa"/>
            </w:tcMar>
          </w:tcPr>
          <w:p w:rsidR="00AD0C7B" w:rsidRPr="001D504A" w:rsidRDefault="00AD0C7B" w:rsidP="00AD0C7B">
            <w:pPr>
              <w:pStyle w:val="Zkratky1"/>
            </w:pPr>
          </w:p>
        </w:tc>
        <w:tc>
          <w:tcPr>
            <w:tcW w:w="7452" w:type="dxa"/>
            <w:tcMar>
              <w:top w:w="28" w:type="dxa"/>
              <w:left w:w="0" w:type="dxa"/>
              <w:bottom w:w="28" w:type="dxa"/>
              <w:right w:w="0" w:type="dxa"/>
            </w:tcMar>
          </w:tcPr>
          <w:p w:rsidR="00AD0C7B" w:rsidRPr="001D504A" w:rsidRDefault="00AD0C7B" w:rsidP="000F15F1">
            <w:pPr>
              <w:pStyle w:val="Zkratky2"/>
            </w:pPr>
          </w:p>
        </w:tc>
      </w:tr>
    </w:tbl>
    <w:p w:rsidR="003226D3" w:rsidRPr="001D504A" w:rsidRDefault="003226D3" w:rsidP="00AD0C7B"/>
    <w:p w:rsidR="00041EC8" w:rsidRPr="001D504A" w:rsidRDefault="003226D3" w:rsidP="003226D3">
      <w:pPr>
        <w:spacing w:after="240" w:line="264" w:lineRule="auto"/>
      </w:pPr>
      <w:r w:rsidRPr="001D504A">
        <w:br w:type="page"/>
      </w:r>
    </w:p>
    <w:p w:rsidR="00F92E3A" w:rsidRPr="001D504A" w:rsidRDefault="00F92E3A" w:rsidP="003B0494">
      <w:pPr>
        <w:pStyle w:val="Nadpisbezsl1-1"/>
        <w:outlineLvl w:val="0"/>
      </w:pPr>
      <w:bookmarkStart w:id="2" w:name="_Toc134620284"/>
      <w:r w:rsidRPr="001D504A">
        <w:lastRenderedPageBreak/>
        <w:t>Pojmy a definice</w:t>
      </w:r>
      <w:bookmarkEnd w:id="2"/>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Projektová dokumentace pro provádění stavby</w:t>
      </w:r>
      <w:r w:rsidRPr="001D504A">
        <w:rPr>
          <w:sz w:val="18"/>
          <w:szCs w:val="18"/>
        </w:rPr>
        <w:t xml:space="preserve"> (PDPS) je projektovou dokumentací,</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která se zpracovává v členění a rozsahu přílohy č. 4 vyhlášky č. 146/2008 Sb. Jedná</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se o dokumentaci, jež obsahově i věcně vychází z dokumentace, na jejímž základě byla</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 xml:space="preserve">stavba povolena (DUSL, </w:t>
      </w:r>
      <w:proofErr w:type="gramStart"/>
      <w:r w:rsidRPr="001D504A">
        <w:rPr>
          <w:sz w:val="18"/>
          <w:szCs w:val="18"/>
        </w:rPr>
        <w:t>DUSP</w:t>
      </w:r>
      <w:proofErr w:type="gramEnd"/>
      <w:r w:rsidRPr="001D504A">
        <w:rPr>
          <w:sz w:val="18"/>
          <w:szCs w:val="18"/>
        </w:rPr>
        <w:t xml:space="preserve"> resp. DSP), které dopracovává a rozpracovává do větší</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podrobnosti a rozsahu potřebných pro výběr zhotovitele stavby v zadávacím řízení, a to</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s dodržením zásad transparentnosti, přiměřenosti a rovného zacházení. PDPS lze</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zpracovat se zohledněním konkrétních výrobků, dodávaných technologií, technologických</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postupů a výrobních podmínek konkrétního Zhotovitele pouze v případě, že je stavba</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 xml:space="preserve">zadávána v režimu D+B. </w:t>
      </w:r>
    </w:p>
    <w:p w:rsidR="00F92E3A" w:rsidRPr="001D504A" w:rsidRDefault="00F92E3A" w:rsidP="003226D3">
      <w:pPr>
        <w:autoSpaceDE w:val="0"/>
        <w:autoSpaceDN w:val="0"/>
        <w:adjustRightInd w:val="0"/>
        <w:spacing w:after="0" w:line="240" w:lineRule="auto"/>
        <w:jc w:val="both"/>
        <w:rPr>
          <w:rFonts w:ascii="Verdana-Bold" w:hAnsi="Verdana-Bold" w:cs="Verdana-Bold"/>
          <w:b/>
          <w:bCs/>
          <w:lang w:eastAsia="cs-CZ"/>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Realizační dokumentace stavby</w:t>
      </w:r>
      <w:r w:rsidRPr="001D504A">
        <w:rPr>
          <w:sz w:val="18"/>
          <w:szCs w:val="18"/>
        </w:rPr>
        <w:t xml:space="preserve"> (RDS) je dokumentací zhotovitele stavby a zpracovává</w:t>
      </w:r>
    </w:p>
    <w:p w:rsidR="00F92E3A" w:rsidRPr="001D504A" w:rsidRDefault="00F92E3A" w:rsidP="003226D3">
      <w:pPr>
        <w:autoSpaceDE w:val="0"/>
        <w:autoSpaceDN w:val="0"/>
        <w:adjustRightInd w:val="0"/>
        <w:spacing w:after="0" w:line="240" w:lineRule="auto"/>
        <w:ind w:firstLine="360"/>
        <w:jc w:val="both"/>
        <w:rPr>
          <w:sz w:val="18"/>
          <w:szCs w:val="18"/>
        </w:rPr>
      </w:pPr>
      <w:r w:rsidRPr="001D504A">
        <w:rPr>
          <w:sz w:val="18"/>
          <w:szCs w:val="18"/>
        </w:rPr>
        <w:t>se samostatně pro jednotlivé objekty. Jedná se o dokumentaci, která rozpracovává PDPS</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s ohledem na znalosti konkrétních výrobků, dodávaných technologií, technologických</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postupů a výrobních podmínek konkrétního zhotovitele stavby. Součástí je také</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dokumentace výrobní, montážní, dílenská a dokumentace dodavatele mostních objektů.</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RDS se vždy zpracovává v případě, že to vyžadují TKP nebo požadavek na její zpracování</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vychází z předcházejícího stupně dokumentace nebo smluvního ujednání. RDS nemění</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koncepčně-technické řešení stavby navržené v rámci předcházející projektové přípravy,</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pokud není OP stanoveno jinak. Obsah a rozsah RDS je definován přílohou P8 SŽ SM011.</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Náklady spojené se zpracováním RDS budou uvedené v samostatné položce</w:t>
      </w:r>
    </w:p>
    <w:p w:rsidR="00F92E3A" w:rsidRPr="001D504A" w:rsidRDefault="00F92E3A" w:rsidP="003226D3">
      <w:pPr>
        <w:autoSpaceDE w:val="0"/>
        <w:autoSpaceDN w:val="0"/>
        <w:adjustRightInd w:val="0"/>
        <w:spacing w:after="0" w:line="240" w:lineRule="auto"/>
        <w:ind w:left="360"/>
        <w:jc w:val="both"/>
        <w:rPr>
          <w:sz w:val="18"/>
        </w:rPr>
      </w:pPr>
      <w:r w:rsidRPr="001D504A">
        <w:rPr>
          <w:sz w:val="18"/>
          <w:szCs w:val="18"/>
        </w:rPr>
        <w:t>v soupisu prací příslušných objektů (SO/PS), u kterých je opodstatněné takovéto činnosti vyžadovat.</w:t>
      </w:r>
    </w:p>
    <w:p w:rsidR="00F92E3A" w:rsidRPr="001D504A" w:rsidRDefault="00F92E3A" w:rsidP="00F92E3A">
      <w:pPr>
        <w:autoSpaceDE w:val="0"/>
        <w:autoSpaceDN w:val="0"/>
        <w:adjustRightInd w:val="0"/>
        <w:spacing w:after="0" w:line="240" w:lineRule="auto"/>
        <w:rPr>
          <w:rFonts w:ascii="Verdana-Bold" w:hAnsi="Verdana-Bold" w:cs="Verdana-Bold"/>
          <w:b/>
          <w:bCs/>
          <w:lang w:eastAsia="cs-CZ"/>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Dokumentace skutečného provedení stavby</w:t>
      </w:r>
      <w:r w:rsidRPr="001D504A">
        <w:rPr>
          <w:sz w:val="18"/>
          <w:szCs w:val="18"/>
        </w:rPr>
        <w:t xml:space="preserve"> (DSPS</w:t>
      </w:r>
      <w:r w:rsidR="00241A2D" w:rsidRPr="001D504A">
        <w:rPr>
          <w:sz w:val="18"/>
          <w:szCs w:val="18"/>
        </w:rPr>
        <w:t>)</w:t>
      </w:r>
      <w:r w:rsidRPr="001D504A">
        <w:rPr>
          <w:sz w:val="18"/>
          <w:szCs w:val="18"/>
        </w:rPr>
        <w:t xml:space="preserve"> je dokumentace, která se</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zpracovává v rozsahu přílohy č. 14 vyhlášky č. 499/2006 Sb. a požadavků Smlouvy.</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Jedná se o dokumentaci, kterou zpracovává Zhotovitel stavby po ukončení stavebních</w:t>
      </w:r>
    </w:p>
    <w:p w:rsidR="00F92E3A" w:rsidRPr="001D504A" w:rsidRDefault="00F92E3A" w:rsidP="003226D3">
      <w:pPr>
        <w:autoSpaceDE w:val="0"/>
        <w:autoSpaceDN w:val="0"/>
        <w:adjustRightInd w:val="0"/>
        <w:spacing w:after="0" w:line="240" w:lineRule="auto"/>
        <w:ind w:left="360"/>
        <w:jc w:val="both"/>
        <w:rPr>
          <w:sz w:val="18"/>
          <w:szCs w:val="18"/>
        </w:rPr>
      </w:pPr>
      <w:r w:rsidRPr="001D504A">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rsidR="00F92E3A" w:rsidRPr="001D504A" w:rsidRDefault="00F92E3A" w:rsidP="00A16611">
      <w:pPr>
        <w:autoSpaceDE w:val="0"/>
        <w:autoSpaceDN w:val="0"/>
        <w:adjustRightInd w:val="0"/>
        <w:spacing w:after="0" w:line="240" w:lineRule="auto"/>
        <w:rPr>
          <w:rFonts w:ascii="Verdana-Bold" w:hAnsi="Verdana-Bold" w:cs="Verdana-Bold"/>
          <w:b/>
          <w:bCs/>
          <w:lang w:eastAsia="cs-CZ"/>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1D504A">
        <w:rPr>
          <w:b/>
          <w:sz w:val="18"/>
          <w:szCs w:val="18"/>
        </w:rPr>
        <w:t>Etapa je ucelená Část Díla určená v Harmonogramu postupu prací.</w:t>
      </w:r>
    </w:p>
    <w:p w:rsidR="00F92E3A" w:rsidRPr="001D504A" w:rsidRDefault="00F92E3A" w:rsidP="00F92E3A">
      <w:pPr>
        <w:autoSpaceDE w:val="0"/>
        <w:autoSpaceDN w:val="0"/>
        <w:adjustRightInd w:val="0"/>
        <w:spacing w:after="0" w:line="240" w:lineRule="auto"/>
        <w:rPr>
          <w:rFonts w:ascii="Verdana-Bold" w:hAnsi="Verdana-Bold" w:cs="Verdana-Bold"/>
          <w:b/>
          <w:bCs/>
          <w:lang w:eastAsia="cs-CZ"/>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 xml:space="preserve">Zadávací dokumentace </w:t>
      </w:r>
      <w:r w:rsidRPr="001D504A">
        <w:rPr>
          <w:sz w:val="18"/>
          <w:szCs w:val="18"/>
        </w:rPr>
        <w:t>(dále také „ZD“) je soubor dokumentů (OP, Technické</w:t>
      </w:r>
    </w:p>
    <w:p w:rsidR="00F92E3A" w:rsidRPr="001D504A" w:rsidRDefault="00F92E3A" w:rsidP="001F04A0">
      <w:pPr>
        <w:autoSpaceDE w:val="0"/>
        <w:autoSpaceDN w:val="0"/>
        <w:adjustRightInd w:val="0"/>
        <w:spacing w:after="0" w:line="240" w:lineRule="auto"/>
        <w:ind w:left="360"/>
        <w:jc w:val="both"/>
        <w:rPr>
          <w:sz w:val="18"/>
          <w:szCs w:val="18"/>
        </w:rPr>
      </w:pPr>
      <w:r w:rsidRPr="001D504A">
        <w:rPr>
          <w:sz w:val="18"/>
          <w:szCs w:val="18"/>
        </w:rPr>
        <w:t>podmínky, Dokumentace atd.), které vymezují předmět veřejné zakázky v podrobnostech</w:t>
      </w:r>
    </w:p>
    <w:p w:rsidR="00F92E3A" w:rsidRPr="001D504A" w:rsidRDefault="00F92E3A" w:rsidP="001F04A0">
      <w:pPr>
        <w:autoSpaceDE w:val="0"/>
        <w:autoSpaceDN w:val="0"/>
        <w:adjustRightInd w:val="0"/>
        <w:spacing w:after="0" w:line="240" w:lineRule="auto"/>
        <w:ind w:left="360"/>
        <w:jc w:val="both"/>
        <w:rPr>
          <w:sz w:val="18"/>
        </w:rPr>
      </w:pPr>
      <w:r w:rsidRPr="001D504A">
        <w:rPr>
          <w:sz w:val="18"/>
          <w:szCs w:val="18"/>
        </w:rPr>
        <w:t>nezbytných pro zpracování nabídky (viz vyhláška č. 169/2016 Sb., s obsahem stanoveným zákonem č. 134/2016 Sb., o zadávání veřejných zakázek.</w:t>
      </w:r>
    </w:p>
    <w:p w:rsidR="00F92E3A" w:rsidRPr="001D504A" w:rsidRDefault="00F92E3A" w:rsidP="00F92E3A">
      <w:pPr>
        <w:autoSpaceDE w:val="0"/>
        <w:autoSpaceDN w:val="0"/>
        <w:adjustRightInd w:val="0"/>
        <w:spacing w:after="0" w:line="240" w:lineRule="auto"/>
        <w:rPr>
          <w:rFonts w:ascii="Verdana-Bold" w:hAnsi="Verdana-Bold" w:cs="Verdana-Bold"/>
          <w:b/>
          <w:bCs/>
          <w:lang w:eastAsia="cs-CZ"/>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 xml:space="preserve">Projektová dokumentace </w:t>
      </w:r>
      <w:r w:rsidRPr="001D504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rsidR="00F92E3A" w:rsidRPr="001D504A" w:rsidRDefault="00F92E3A" w:rsidP="001F04A0">
      <w:pPr>
        <w:autoSpaceDE w:val="0"/>
        <w:autoSpaceDN w:val="0"/>
        <w:adjustRightInd w:val="0"/>
        <w:spacing w:after="0" w:line="240" w:lineRule="auto"/>
        <w:jc w:val="both"/>
        <w:rPr>
          <w:sz w:val="18"/>
          <w:szCs w:val="18"/>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Technický dozor stavebníka</w:t>
      </w:r>
      <w:r w:rsidRPr="001D504A">
        <w:rPr>
          <w:sz w:val="18"/>
          <w:szCs w:val="18"/>
        </w:rPr>
        <w:t xml:space="preserve"> (TDS) – Objednatel se zavazuje u staveb financovaných</w:t>
      </w:r>
    </w:p>
    <w:p w:rsidR="00F92E3A" w:rsidRPr="001D504A" w:rsidRDefault="00F92E3A" w:rsidP="001F04A0">
      <w:pPr>
        <w:autoSpaceDE w:val="0"/>
        <w:autoSpaceDN w:val="0"/>
        <w:adjustRightInd w:val="0"/>
        <w:spacing w:after="0" w:line="240" w:lineRule="auto"/>
        <w:ind w:left="360"/>
        <w:jc w:val="both"/>
        <w:rPr>
          <w:sz w:val="18"/>
          <w:szCs w:val="18"/>
        </w:rPr>
      </w:pPr>
      <w:r w:rsidRPr="001D504A">
        <w:rPr>
          <w:sz w:val="18"/>
          <w:szCs w:val="18"/>
        </w:rPr>
        <w:t>z veřejného rozpočtu, které provádí Zhotovitel, zajistit technický dozor stavebníka (dále</w:t>
      </w:r>
    </w:p>
    <w:p w:rsidR="00F92E3A" w:rsidRPr="001D504A" w:rsidRDefault="00F92E3A" w:rsidP="001F04A0">
      <w:pPr>
        <w:autoSpaceDE w:val="0"/>
        <w:autoSpaceDN w:val="0"/>
        <w:adjustRightInd w:val="0"/>
        <w:spacing w:after="0" w:line="240" w:lineRule="auto"/>
        <w:ind w:left="360"/>
        <w:jc w:val="both"/>
        <w:rPr>
          <w:sz w:val="18"/>
          <w:szCs w:val="18"/>
        </w:rPr>
      </w:pPr>
      <w:r w:rsidRPr="001D504A">
        <w:rPr>
          <w:sz w:val="18"/>
          <w:szCs w:val="18"/>
        </w:rPr>
        <w:t>jen „TDS“) nad prováděním Díla dle § 152 odst. (4) zákona č. 183/2006 Sb. Funkce</w:t>
      </w:r>
    </w:p>
    <w:p w:rsidR="00F92E3A" w:rsidRPr="001D504A" w:rsidRDefault="00F92E3A" w:rsidP="001F04A0">
      <w:pPr>
        <w:autoSpaceDE w:val="0"/>
        <w:autoSpaceDN w:val="0"/>
        <w:adjustRightInd w:val="0"/>
        <w:spacing w:after="0" w:line="240" w:lineRule="auto"/>
        <w:ind w:left="360"/>
        <w:jc w:val="both"/>
        <w:rPr>
          <w:sz w:val="18"/>
          <w:szCs w:val="18"/>
        </w:rPr>
      </w:pPr>
      <w:r w:rsidRPr="001D504A">
        <w:rPr>
          <w:sz w:val="18"/>
          <w:szCs w:val="18"/>
        </w:rPr>
        <w:t>technický dozor stavebníka není totožná s funkcí stavební dozor dle § 2 odst. (2) písm. d) stavebního zákona.</w:t>
      </w:r>
    </w:p>
    <w:p w:rsidR="00A16611" w:rsidRPr="001D504A" w:rsidRDefault="00A16611" w:rsidP="00A16611">
      <w:pPr>
        <w:autoSpaceDE w:val="0"/>
        <w:autoSpaceDN w:val="0"/>
        <w:adjustRightInd w:val="0"/>
        <w:spacing w:after="0" w:line="240" w:lineRule="auto"/>
        <w:rPr>
          <w:sz w:val="18"/>
          <w:szCs w:val="18"/>
        </w:rPr>
      </w:pPr>
    </w:p>
    <w:p w:rsidR="00F92E3A" w:rsidRPr="001D504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1D504A">
        <w:rPr>
          <w:b/>
          <w:sz w:val="18"/>
          <w:szCs w:val="18"/>
        </w:rPr>
        <w:t>Pojmy s velkými začátečnými písmeny</w:t>
      </w:r>
      <w:r w:rsidRPr="001D504A">
        <w:rPr>
          <w:sz w:val="18"/>
          <w:szCs w:val="18"/>
        </w:rPr>
        <w:t xml:space="preserve"> použité v těchto </w:t>
      </w:r>
      <w:r w:rsidR="00A774DB" w:rsidRPr="001D504A">
        <w:rPr>
          <w:b/>
          <w:sz w:val="18"/>
          <w:szCs w:val="18"/>
        </w:rPr>
        <w:t>Zvláštních technických podmínkách</w:t>
      </w:r>
      <w:r w:rsidR="00A774DB" w:rsidRPr="001D504A">
        <w:rPr>
          <w:sz w:val="18"/>
          <w:szCs w:val="18"/>
        </w:rPr>
        <w:t xml:space="preserve"> (dále jen „ZTP“)</w:t>
      </w:r>
      <w:r w:rsidRPr="001D504A">
        <w:rPr>
          <w:sz w:val="18"/>
          <w:szCs w:val="18"/>
        </w:rPr>
        <w:t xml:space="preserve"> mají stejný význam jako shodné pojmy uvedené v Obchodních podmínkách (dále jen „OP“), není-li v ZTP výslovně uvedeno jinak nebo nevyplývá-li něco jiného z povahy věci.</w:t>
      </w:r>
    </w:p>
    <w:p w:rsidR="00A774DB" w:rsidRPr="001D504A" w:rsidRDefault="00A774DB" w:rsidP="00A774DB">
      <w:pPr>
        <w:autoSpaceDE w:val="0"/>
        <w:autoSpaceDN w:val="0"/>
        <w:adjustRightInd w:val="0"/>
        <w:spacing w:after="0" w:line="240" w:lineRule="auto"/>
        <w:jc w:val="both"/>
        <w:rPr>
          <w:sz w:val="18"/>
          <w:szCs w:val="18"/>
        </w:rPr>
      </w:pPr>
    </w:p>
    <w:p w:rsidR="00A774DB" w:rsidRPr="001D504A" w:rsidRDefault="00A774DB" w:rsidP="00230FC2">
      <w:pPr>
        <w:pStyle w:val="Odstavecseseznamem"/>
        <w:numPr>
          <w:ilvl w:val="0"/>
          <w:numId w:val="18"/>
        </w:numPr>
        <w:autoSpaceDE w:val="0"/>
        <w:autoSpaceDN w:val="0"/>
        <w:adjustRightInd w:val="0"/>
        <w:spacing w:after="0" w:line="240" w:lineRule="auto"/>
        <w:jc w:val="both"/>
        <w:rPr>
          <w:sz w:val="18"/>
          <w:szCs w:val="18"/>
        </w:rPr>
      </w:pPr>
      <w:r w:rsidRPr="001D504A">
        <w:rPr>
          <w:sz w:val="18"/>
          <w:szCs w:val="18"/>
        </w:rPr>
        <w:t>V</w:t>
      </w:r>
      <w:r w:rsidRPr="001D504A">
        <w:rPr>
          <w:rFonts w:cs="Verdana"/>
          <w:sz w:val="18"/>
          <w:szCs w:val="18"/>
        </w:rPr>
        <w:t xml:space="preserve"> ZTP jsou použité odkazy na </w:t>
      </w:r>
      <w:r w:rsidRPr="001D504A">
        <w:rPr>
          <w:rFonts w:cs="Verdana"/>
          <w:b/>
          <w:sz w:val="18"/>
          <w:szCs w:val="18"/>
        </w:rPr>
        <w:t xml:space="preserve">oddíly, články a </w:t>
      </w:r>
      <w:proofErr w:type="spellStart"/>
      <w:r w:rsidRPr="001D504A">
        <w:rPr>
          <w:rFonts w:cs="Verdana"/>
          <w:b/>
          <w:sz w:val="18"/>
          <w:szCs w:val="18"/>
        </w:rPr>
        <w:t>podčlánky</w:t>
      </w:r>
      <w:proofErr w:type="spellEnd"/>
      <w:r w:rsidRPr="001D504A">
        <w:rPr>
          <w:rFonts w:cs="Verdana"/>
          <w:sz w:val="18"/>
          <w:szCs w:val="18"/>
        </w:rPr>
        <w:t xml:space="preserve"> souboru </w:t>
      </w:r>
      <w:r w:rsidRPr="001D504A">
        <w:rPr>
          <w:rFonts w:cs="Verdana"/>
          <w:b/>
          <w:sz w:val="18"/>
          <w:szCs w:val="18"/>
        </w:rPr>
        <w:t>Technické kvalitativní podmínky staveb státních drah</w:t>
      </w:r>
      <w:r w:rsidRPr="001D504A">
        <w:rPr>
          <w:rFonts w:cs="Verdana"/>
          <w:sz w:val="18"/>
          <w:szCs w:val="18"/>
        </w:rPr>
        <w:t xml:space="preserve"> (dále jen „TKP“)</w:t>
      </w:r>
    </w:p>
    <w:p w:rsidR="00826B7B" w:rsidRPr="001D504A" w:rsidRDefault="00826B7B" w:rsidP="00A16611">
      <w:pPr>
        <w:autoSpaceDE w:val="0"/>
        <w:autoSpaceDN w:val="0"/>
        <w:adjustRightInd w:val="0"/>
        <w:spacing w:after="0" w:line="240" w:lineRule="auto"/>
        <w:rPr>
          <w:sz w:val="18"/>
          <w:szCs w:val="18"/>
        </w:rPr>
      </w:pPr>
      <w:r w:rsidRPr="001D504A">
        <w:rPr>
          <w:sz w:val="18"/>
          <w:szCs w:val="18"/>
        </w:rPr>
        <w:br w:type="page"/>
      </w:r>
    </w:p>
    <w:p w:rsidR="00DF7BAA" w:rsidRPr="001D504A" w:rsidRDefault="00DF7BAA" w:rsidP="00DF7BAA">
      <w:pPr>
        <w:pStyle w:val="Nadpis2-1"/>
      </w:pPr>
      <w:bookmarkStart w:id="3" w:name="_Toc6410429"/>
      <w:bookmarkStart w:id="4" w:name="_Toc134620285"/>
      <w:bookmarkStart w:id="5" w:name="_Toc389559699"/>
      <w:bookmarkStart w:id="6" w:name="_Toc397429847"/>
      <w:bookmarkStart w:id="7" w:name="_Ref433028040"/>
      <w:bookmarkStart w:id="8" w:name="_Toc1048197"/>
      <w:bookmarkStart w:id="9" w:name="_Toc13731855"/>
      <w:r w:rsidRPr="001D504A">
        <w:lastRenderedPageBreak/>
        <w:t>SPECIFIKACE PŘEDMĚTU DÍLA</w:t>
      </w:r>
      <w:bookmarkEnd w:id="3"/>
      <w:bookmarkEnd w:id="4"/>
    </w:p>
    <w:p w:rsidR="00DF7BAA" w:rsidRPr="001D504A" w:rsidRDefault="00DF7BAA" w:rsidP="00DF7BAA">
      <w:pPr>
        <w:pStyle w:val="Nadpis2-2"/>
      </w:pPr>
      <w:bookmarkStart w:id="10" w:name="_Toc6410430"/>
      <w:bookmarkStart w:id="11" w:name="_Toc134620286"/>
      <w:r w:rsidRPr="001D504A">
        <w:t>Účel a rozsah předmětu Díla</w:t>
      </w:r>
      <w:bookmarkEnd w:id="10"/>
      <w:bookmarkEnd w:id="11"/>
    </w:p>
    <w:p w:rsidR="00DF7BAA" w:rsidRPr="001D504A" w:rsidRDefault="00DF7BAA" w:rsidP="00DF7BAA">
      <w:pPr>
        <w:pStyle w:val="Text2-1"/>
      </w:pPr>
      <w:r w:rsidRPr="001D504A">
        <w:t xml:space="preserve">Předmětem díla je </w:t>
      </w:r>
      <w:r w:rsidR="00AA2991" w:rsidRPr="001D504A">
        <w:t xml:space="preserve">doplnění klimatizačních jednotek pro chlazení vybraných kanceláří v 2.NP objektu BRNO </w:t>
      </w:r>
      <w:proofErr w:type="gramStart"/>
      <w:r w:rsidR="00AA2991" w:rsidRPr="001D504A">
        <w:t>VEVEŘÍ - administrativní</w:t>
      </w:r>
      <w:proofErr w:type="gramEnd"/>
      <w:r w:rsidR="00AA2991" w:rsidRPr="001D504A">
        <w:t xml:space="preserve"> budova (Kounicova 26), č.p.688, IC6000385550</w:t>
      </w:r>
      <w:r w:rsidR="00D93DF1" w:rsidRPr="001D504A">
        <w:t>.</w:t>
      </w:r>
      <w:r w:rsidR="00BB4549" w:rsidRPr="001D504A">
        <w:t xml:space="preserve"> </w:t>
      </w:r>
    </w:p>
    <w:p w:rsidR="00E70AB8" w:rsidRPr="001D504A" w:rsidRDefault="00A16611" w:rsidP="00F52698">
      <w:pPr>
        <w:pStyle w:val="Text2-1"/>
      </w:pPr>
      <w:r w:rsidRPr="001D504A">
        <w:t>R</w:t>
      </w:r>
      <w:r w:rsidRPr="001D504A">
        <w:rPr>
          <w:i/>
        </w:rPr>
        <w:t>ozsa</w:t>
      </w:r>
      <w:r w:rsidRPr="001D504A">
        <w:t>h Díla „</w:t>
      </w:r>
      <w:r w:rsidR="00AA2991" w:rsidRPr="001D504A">
        <w:rPr>
          <w:color w:val="000000"/>
          <w:lang w:eastAsia="cs-CZ"/>
        </w:rPr>
        <w:t>Doplnění klimatizačních jednotek do opravené části budovy Kounicova</w:t>
      </w:r>
      <w:r w:rsidRPr="001D504A">
        <w:t xml:space="preserve">“ je </w:t>
      </w:r>
      <w:r w:rsidR="00AA2991" w:rsidRPr="001D504A">
        <w:t>doplnění klimatizačních systémů do budovy</w:t>
      </w:r>
      <w:r w:rsidR="00D93DF1" w:rsidRPr="001D504A">
        <w:t>.</w:t>
      </w:r>
      <w:r w:rsidR="00BB4549" w:rsidRPr="001D504A">
        <w:t xml:space="preserve"> Předmětem je pouze etapa č.7 z PD.</w:t>
      </w:r>
      <w:r w:rsidR="00D93DF1" w:rsidRPr="001D504A">
        <w:t xml:space="preserve"> </w:t>
      </w:r>
      <w:r w:rsidR="005C6F5B">
        <w:t xml:space="preserve">Část prací náležících k 7.etapě se nachází i v PD 1.etapy. </w:t>
      </w:r>
      <w:r w:rsidR="00084449" w:rsidRPr="001D504A">
        <w:t>Rozsah je zřejmý z PD, včetně zakreslení dispozičních změn proti přiložené PD. Tyto úpravy proti přiložené PD byly vynuceny aktuální situací v rámci probíhajících stavebních úprav budovy.</w:t>
      </w:r>
      <w:r w:rsidR="00964C05" w:rsidRPr="001D504A">
        <w:t xml:space="preserve"> Jedná se především o tyto změny:</w:t>
      </w:r>
    </w:p>
    <w:p w:rsidR="00964C05" w:rsidRPr="001D504A" w:rsidRDefault="00964C05" w:rsidP="00964C05">
      <w:pPr>
        <w:pStyle w:val="Text2-1"/>
        <w:numPr>
          <w:ilvl w:val="0"/>
          <w:numId w:val="28"/>
        </w:numPr>
      </w:pPr>
      <w:r w:rsidRPr="001D504A">
        <w:t>Chodba 1P136 se zruší a do jejího prostoru se prodlouží kanceláře 1P118 – 1P124</w:t>
      </w:r>
    </w:p>
    <w:p w:rsidR="00964C05" w:rsidRPr="001D504A" w:rsidRDefault="00964C05" w:rsidP="00964C05">
      <w:pPr>
        <w:pStyle w:val="Text2-1"/>
        <w:numPr>
          <w:ilvl w:val="0"/>
          <w:numId w:val="28"/>
        </w:numPr>
      </w:pPr>
      <w:r w:rsidRPr="001D504A">
        <w:t>Mezi místnostmi 1P131 – 1P135 se zruší příčky a tím dojde k rozšíření stávající chodby 1P140</w:t>
      </w:r>
    </w:p>
    <w:p w:rsidR="00964C05" w:rsidRPr="001D504A" w:rsidRDefault="00964C05" w:rsidP="00964C05">
      <w:pPr>
        <w:pStyle w:val="Text2-1"/>
        <w:numPr>
          <w:ilvl w:val="0"/>
          <w:numId w:val="28"/>
        </w:numPr>
      </w:pPr>
      <w:r w:rsidRPr="001D504A">
        <w:t>Klimatizační jednotky (4 ks) ze zrušených místností se nebudou instalovat</w:t>
      </w:r>
    </w:p>
    <w:p w:rsidR="00964C05" w:rsidRPr="001D504A" w:rsidRDefault="00964C05" w:rsidP="00964C05">
      <w:pPr>
        <w:pStyle w:val="Text2-1"/>
        <w:numPr>
          <w:ilvl w:val="0"/>
          <w:numId w:val="28"/>
        </w:numPr>
      </w:pPr>
      <w:r w:rsidRPr="001D504A">
        <w:t>Rozvody ke klimatizacím se přemístí na tuto nově vzniklou chodbu</w:t>
      </w:r>
    </w:p>
    <w:p w:rsidR="00964C05" w:rsidRPr="001D504A" w:rsidRDefault="00F93711" w:rsidP="00964C05">
      <w:pPr>
        <w:pStyle w:val="Text2-1"/>
        <w:numPr>
          <w:ilvl w:val="0"/>
          <w:numId w:val="28"/>
        </w:numPr>
      </w:pPr>
      <w:r w:rsidRPr="001D504A">
        <w:t>Místo zrušených klimatizačních jednotek (4 ks) se přidají 2 ks klimatizačních jednotek do místností 1P01 a 1P015. Výkon 4 ks zrušených jednotek se rovná výkonu 2 ks nově umísťovaných jednotek.</w:t>
      </w:r>
    </w:p>
    <w:p w:rsidR="00F93711" w:rsidRPr="001D504A" w:rsidRDefault="00F93711" w:rsidP="00964C05">
      <w:pPr>
        <w:pStyle w:val="Text2-1"/>
        <w:numPr>
          <w:ilvl w:val="0"/>
          <w:numId w:val="28"/>
        </w:numPr>
      </w:pPr>
      <w:r w:rsidRPr="001D504A">
        <w:t>Rozpočet byl upraven tak, aby reflektoval na výše zmíněné hlavní změny proti PD.</w:t>
      </w:r>
    </w:p>
    <w:p w:rsidR="00F93711" w:rsidRPr="001D504A" w:rsidRDefault="00F93711" w:rsidP="00964C05">
      <w:pPr>
        <w:pStyle w:val="Text2-1"/>
        <w:numPr>
          <w:ilvl w:val="0"/>
          <w:numId w:val="28"/>
        </w:numPr>
      </w:pPr>
      <w:r w:rsidRPr="001D504A">
        <w:t>Výkresy se změnami jsou součástí přiložené PD.</w:t>
      </w:r>
    </w:p>
    <w:p w:rsidR="00DF7BAA" w:rsidRPr="001D504A" w:rsidRDefault="00DF7BAA" w:rsidP="00DF7BAA">
      <w:pPr>
        <w:pStyle w:val="Nadpis2-2"/>
      </w:pPr>
      <w:bookmarkStart w:id="12" w:name="_Toc6410431"/>
      <w:bookmarkStart w:id="13" w:name="_Toc134620287"/>
      <w:r w:rsidRPr="001D504A">
        <w:t>Umístění stavby</w:t>
      </w:r>
      <w:bookmarkEnd w:id="12"/>
      <w:bookmarkEnd w:id="13"/>
    </w:p>
    <w:p w:rsidR="00FD3368" w:rsidRPr="001D504A" w:rsidRDefault="00DF7BAA" w:rsidP="00AA2991">
      <w:pPr>
        <w:pStyle w:val="Text2-1"/>
      </w:pPr>
      <w:r w:rsidRPr="001D504A">
        <w:t xml:space="preserve">Stavba bude probíhat </w:t>
      </w:r>
      <w:r w:rsidR="00AA2991" w:rsidRPr="001D504A">
        <w:t xml:space="preserve">objektu OŘ Brno, Kounicova 688/26, k. </w:t>
      </w:r>
      <w:proofErr w:type="spellStart"/>
      <w:r w:rsidR="00AA2991" w:rsidRPr="001D504A">
        <w:t>ú.</w:t>
      </w:r>
      <w:proofErr w:type="spellEnd"/>
      <w:r w:rsidR="00AA2991" w:rsidRPr="001D504A">
        <w:t xml:space="preserve"> 610372, p. č. 1370</w:t>
      </w:r>
    </w:p>
    <w:p w:rsidR="00DF7BAA" w:rsidRPr="001D504A" w:rsidRDefault="00DF7BAA" w:rsidP="00DF7BAA">
      <w:pPr>
        <w:pStyle w:val="Nadpis2-1"/>
      </w:pPr>
      <w:bookmarkStart w:id="14" w:name="_Toc6410432"/>
      <w:bookmarkStart w:id="15" w:name="_Toc134620288"/>
      <w:r w:rsidRPr="001D504A">
        <w:t>PŘEHLED VÝCHOZÍCH PODKLADŮ</w:t>
      </w:r>
      <w:bookmarkEnd w:id="14"/>
      <w:bookmarkEnd w:id="15"/>
    </w:p>
    <w:p w:rsidR="00DF7BAA" w:rsidRPr="001D504A" w:rsidRDefault="00DF7BAA" w:rsidP="00DF7BAA">
      <w:pPr>
        <w:pStyle w:val="Nadpis2-2"/>
      </w:pPr>
      <w:bookmarkStart w:id="16" w:name="_Toc6410433"/>
      <w:bookmarkStart w:id="17" w:name="_Toc134620289"/>
      <w:r w:rsidRPr="001D504A">
        <w:t>Projektová dokumentace</w:t>
      </w:r>
      <w:bookmarkEnd w:id="16"/>
      <w:bookmarkEnd w:id="17"/>
    </w:p>
    <w:p w:rsidR="00DC6984" w:rsidRPr="001D504A" w:rsidRDefault="001137AA" w:rsidP="001137AA">
      <w:pPr>
        <w:pStyle w:val="Text2-1"/>
      </w:pPr>
      <w:r w:rsidRPr="001D504A">
        <w:t xml:space="preserve">Projektová dokumentace „Doplnění klimatizačních jednotek na zbývající pracoviště se zaměstnanci SŽ v budově Brno Kounicova 26 - </w:t>
      </w:r>
      <w:proofErr w:type="spellStart"/>
      <w:proofErr w:type="gramStart"/>
      <w:r w:rsidRPr="001D504A">
        <w:t>I.etapa</w:t>
      </w:r>
      <w:proofErr w:type="spellEnd"/>
      <w:proofErr w:type="gramEnd"/>
      <w:r w:rsidRPr="001D504A">
        <w:t>“, zpracovatel AFRY CZ s.r.o, datum 05.01.2021.</w:t>
      </w:r>
    </w:p>
    <w:p w:rsidR="00BB4549" w:rsidRPr="001D504A" w:rsidRDefault="00BB4549" w:rsidP="001137AA">
      <w:pPr>
        <w:pStyle w:val="Text2-1"/>
      </w:pPr>
      <w:r w:rsidRPr="001D504A">
        <w:t>V rámci poptávaných prací se bude realizovat pouze etapa č.7 z výše uvedené PD</w:t>
      </w:r>
      <w:r w:rsidR="005C6F5B">
        <w:t>. Část prací spojených se 7. etapou se nachází i v PD 1.etapy.</w:t>
      </w:r>
    </w:p>
    <w:p w:rsidR="00DF7BAA" w:rsidRPr="001D504A" w:rsidRDefault="00DF7BAA" w:rsidP="00DF7BAA">
      <w:pPr>
        <w:pStyle w:val="Nadpis2-2"/>
      </w:pPr>
      <w:bookmarkStart w:id="18" w:name="_Toc6410434"/>
      <w:bookmarkStart w:id="19" w:name="_Toc134620290"/>
      <w:r w:rsidRPr="001D504A">
        <w:t>Související dokumentace</w:t>
      </w:r>
      <w:bookmarkStart w:id="20" w:name="_GoBack"/>
      <w:bookmarkEnd w:id="18"/>
      <w:bookmarkEnd w:id="19"/>
      <w:bookmarkEnd w:id="20"/>
    </w:p>
    <w:p w:rsidR="00CF2EE6" w:rsidRPr="001D504A" w:rsidRDefault="001137AA" w:rsidP="001137AA">
      <w:pPr>
        <w:pStyle w:val="Text2-1"/>
      </w:pPr>
      <w:r w:rsidRPr="001D504A">
        <w:t>Neobsazeno</w:t>
      </w:r>
    </w:p>
    <w:p w:rsidR="00DF7BAA" w:rsidRPr="001D504A" w:rsidRDefault="00DF7BAA" w:rsidP="00DF7BAA">
      <w:pPr>
        <w:pStyle w:val="Nadpis2-1"/>
      </w:pPr>
      <w:bookmarkStart w:id="21" w:name="_Toc6410435"/>
      <w:bookmarkStart w:id="22" w:name="_Toc134620291"/>
      <w:r w:rsidRPr="001D504A">
        <w:t>KOORDINACE S JINÝMI STAVBAMI</w:t>
      </w:r>
      <w:bookmarkEnd w:id="21"/>
      <w:bookmarkEnd w:id="22"/>
      <w:r w:rsidRPr="001D504A">
        <w:t xml:space="preserve"> </w:t>
      </w:r>
    </w:p>
    <w:p w:rsidR="00DF7BAA" w:rsidRPr="001D504A" w:rsidRDefault="00DF7BAA" w:rsidP="00DF7BAA">
      <w:pPr>
        <w:pStyle w:val="Text2-1"/>
      </w:pPr>
      <w:r w:rsidRPr="001D504A">
        <w:t>Zhotovení stavby musí být provedeno v koordinaci s připravovanými, případně aktuálně realizovanými akcemi</w:t>
      </w:r>
      <w:r w:rsidR="004973D8" w:rsidRPr="001D504A">
        <w:t>,</w:t>
      </w:r>
      <w:r w:rsidRPr="001D504A">
        <w:t xml:space="preserve"> a to i dalších investorů, které přímo s předmětnou akcí souvisí nebo ji mohou ovlivnit. Součástí plnění Díla je i zajištění koordinace při realizaci prací. </w:t>
      </w:r>
    </w:p>
    <w:p w:rsidR="00AC61C6" w:rsidRPr="001D504A" w:rsidRDefault="001D504A" w:rsidP="00DD1429">
      <w:pPr>
        <w:pStyle w:val="Text2-1"/>
        <w:numPr>
          <w:ilvl w:val="2"/>
          <w:numId w:val="23"/>
        </w:numPr>
        <w:tabs>
          <w:tab w:val="clear" w:pos="737"/>
        </w:tabs>
      </w:pPr>
      <w:r w:rsidRPr="001D504A">
        <w:t xml:space="preserve">Realizaci klimatizačních jednotek je potřeba koordinovat s probíhajícími stavebními úpravami dotčených prostor. Tyto stavební úpravy jsou vyznačeny v přiložené PD. V rámci těchto stavebních úprav budou probíhat drobné dispoziční změny a oprava elektroinstalace. </w:t>
      </w:r>
    </w:p>
    <w:p w:rsidR="00DF7BAA" w:rsidRPr="001D504A" w:rsidRDefault="0025048A" w:rsidP="00DF7BAA">
      <w:pPr>
        <w:pStyle w:val="Nadpis2-1"/>
      </w:pPr>
      <w:bookmarkStart w:id="23" w:name="_Toc6410436"/>
      <w:bookmarkStart w:id="24" w:name="_Toc134620292"/>
      <w:r w:rsidRPr="001D504A">
        <w:lastRenderedPageBreak/>
        <w:t xml:space="preserve">Zvláštní </w:t>
      </w:r>
      <w:r w:rsidR="00DF7BAA" w:rsidRPr="001D504A">
        <w:t xml:space="preserve">TECHNICKÉ </w:t>
      </w:r>
      <w:r w:rsidRPr="001D504A">
        <w:t>podmímky a požadavky na</w:t>
      </w:r>
      <w:r w:rsidR="00DF7BAA" w:rsidRPr="001D504A">
        <w:t xml:space="preserve"> PROVEDENÍ DÍLA</w:t>
      </w:r>
      <w:bookmarkEnd w:id="23"/>
      <w:bookmarkEnd w:id="24"/>
    </w:p>
    <w:p w:rsidR="00DF7BAA" w:rsidRPr="001D504A" w:rsidRDefault="00DF7BAA" w:rsidP="00DF7BAA">
      <w:pPr>
        <w:pStyle w:val="Nadpis2-2"/>
      </w:pPr>
      <w:bookmarkStart w:id="25" w:name="_Toc6410437"/>
      <w:bookmarkStart w:id="26" w:name="_Toc134620293"/>
      <w:r w:rsidRPr="001D504A">
        <w:t>Všeobecně</w:t>
      </w:r>
      <w:bookmarkEnd w:id="25"/>
      <w:bookmarkEnd w:id="26"/>
    </w:p>
    <w:p w:rsidR="003B0494" w:rsidRPr="001D504A" w:rsidRDefault="003B0494" w:rsidP="003B0494">
      <w:pPr>
        <w:pStyle w:val="Text2-1"/>
      </w:pPr>
      <w:r w:rsidRPr="001D504A">
        <w:rPr>
          <w:b/>
        </w:rPr>
        <w:t>ZTP</w:t>
      </w:r>
      <w:r w:rsidRPr="001D504A">
        <w:t xml:space="preserve"> jsou vydávány pro každou zakázku zvlášť a definují další parametry Díla a upřesňují konkrétní podmínky a specifické požadavky pro zhotovení Díla dle aktuálních TKP. </w:t>
      </w:r>
    </w:p>
    <w:p w:rsidR="003B0494" w:rsidRPr="001D504A" w:rsidRDefault="003B0494" w:rsidP="003B0494">
      <w:pPr>
        <w:pStyle w:val="Text2-1"/>
      </w:pPr>
      <w:r w:rsidRPr="001D504A">
        <w:t xml:space="preserve">Pokud není v ZTP upraveno znění ustanovení TKP, Kapitoly 1 uplatní se ustanovení TKP přiměřeně i u provádění opravných prací a údržby. Relevantní ustanovení TKP obsahující podmínky na zajištění </w:t>
      </w:r>
      <w:proofErr w:type="gramStart"/>
      <w:r w:rsidRPr="001D504A">
        <w:t>postupů</w:t>
      </w:r>
      <w:proofErr w:type="gramEnd"/>
      <w:r w:rsidRPr="001D504A">
        <w:t xml:space="preserve"> aby kvalita provedených prací minimálně splňovala požadavky platných norem a předpisů, nebo měla obvyklou úroveň s přihlédnutím k funkci bezpečnosti a životnosti celé opravované a udržované stavby se uplatní vždy.</w:t>
      </w:r>
    </w:p>
    <w:p w:rsidR="003B0494" w:rsidRPr="001D504A" w:rsidRDefault="003B0494" w:rsidP="003B0494">
      <w:pPr>
        <w:pStyle w:val="Text2-2"/>
      </w:pPr>
      <w:r w:rsidRPr="001D504A">
        <w:t>V čl. 1.1.2 TKP, odst. 1 se u odrážky „Projektová dokumentace (dále jen „Dokumentace“) …</w:t>
      </w:r>
      <w:proofErr w:type="gramStart"/>
      <w:r w:rsidRPr="001D504A">
        <w:t>“,vypouští</w:t>
      </w:r>
      <w:proofErr w:type="gramEnd"/>
      <w:r w:rsidRPr="001D504A">
        <w:t xml:space="preserve"> text „…resp. vyhlášky č. 583/2020 Sb.…“. </w:t>
      </w:r>
    </w:p>
    <w:p w:rsidR="003B0494" w:rsidRPr="001D504A" w:rsidRDefault="003B0494" w:rsidP="003B0494">
      <w:pPr>
        <w:pStyle w:val="Text2-2"/>
      </w:pPr>
      <w:r w:rsidRPr="001D504A">
        <w:t>Čl. 1.4.8 TKP, odst. 5 Text „…</w:t>
      </w:r>
      <w:bookmarkStart w:id="27" w:name="_Hlk115084506"/>
      <w:r w:rsidRPr="001D504A">
        <w:t>nejméně 5 pracovních dnů před termínem</w:t>
      </w:r>
      <w:bookmarkEnd w:id="27"/>
      <w:r w:rsidRPr="001D504A">
        <w:t>…“ se mění na „…nejméně 2 pracovní dny před termínem …“.</w:t>
      </w:r>
    </w:p>
    <w:p w:rsidR="003B0494" w:rsidRPr="001D504A" w:rsidRDefault="003B0494" w:rsidP="003B0494">
      <w:pPr>
        <w:pStyle w:val="Text2-2"/>
      </w:pPr>
      <w:r w:rsidRPr="001D504A">
        <w:t>V čl. 1.7.1 TKP, odst. 1 se doplňuje text „…se zásadami směrnice SŽ SM011</w:t>
      </w:r>
      <w:r w:rsidR="000258E6" w:rsidRPr="001D504A">
        <w:t xml:space="preserve"> (Dokumentace staveb Správy železnic, státní organizace)</w:t>
      </w:r>
      <w:r w:rsidRPr="001D504A">
        <w:t xml:space="preserve"> směrnice SŽDC</w:t>
      </w:r>
      <w:r w:rsidR="000258E6" w:rsidRPr="001D504A">
        <w:t xml:space="preserve"> </w:t>
      </w:r>
      <w:r w:rsidRPr="001D504A">
        <w:t>č.</w:t>
      </w:r>
      <w:r w:rsidR="000258E6" w:rsidRPr="001D504A">
        <w:t> </w:t>
      </w:r>
      <w:r w:rsidRPr="001D504A">
        <w:t>117</w:t>
      </w:r>
      <w:r w:rsidR="000258E6" w:rsidRPr="001D504A">
        <w:t xml:space="preserve"> (Předávání digitální dokumentace z investiční výstavby SŽDC)</w:t>
      </w:r>
      <w:r w:rsidRPr="001D504A">
        <w:t xml:space="preserve"> a pokynu GŘ č.</w:t>
      </w:r>
      <w:r w:rsidR="000258E6" w:rsidRPr="001D504A">
        <w:t> </w:t>
      </w:r>
      <w:r w:rsidRPr="001D504A">
        <w:t>4/2016</w:t>
      </w:r>
      <w:r w:rsidR="000258E6" w:rsidRPr="001D504A">
        <w:t xml:space="preserve"> (Předávání digitální dokumentace a dat mezi SŽDC a externími subjekty)</w:t>
      </w:r>
      <w:r w:rsidRPr="001D504A">
        <w:t xml:space="preserve"> a pokynu GŘ SŽ PO-06/2020-GŘ</w:t>
      </w:r>
      <w:r w:rsidR="00F04838" w:rsidRPr="001D504A">
        <w:t xml:space="preserve"> (Pokyn generálního ředitele k poskytování geodetických podkladů a činností pro přípravu a realizaci opravných a investičních akcí)</w:t>
      </w:r>
      <w:r w:rsidRPr="001D504A">
        <w:t xml:space="preserve"> a dále v souladu s dokumenty v této kapitole citovanými.“</w:t>
      </w:r>
    </w:p>
    <w:p w:rsidR="003B0494" w:rsidRPr="001D504A" w:rsidRDefault="003B0494" w:rsidP="003B0494">
      <w:pPr>
        <w:pStyle w:val="Text2-2"/>
      </w:pPr>
      <w:r w:rsidRPr="001D504A">
        <w:t>Čl. 1.7.3.2 TKP, odst. 1 se ruší</w:t>
      </w:r>
      <w:r w:rsidR="00F04838" w:rsidRPr="001D504A">
        <w:t>.</w:t>
      </w:r>
    </w:p>
    <w:p w:rsidR="003B0494" w:rsidRPr="001D504A" w:rsidRDefault="003B0494" w:rsidP="003B0494">
      <w:pPr>
        <w:pStyle w:val="Text2-2"/>
      </w:pPr>
      <w:r w:rsidRPr="001D504A">
        <w:t xml:space="preserve">Čl. </w:t>
      </w:r>
      <w:bookmarkStart w:id="28" w:name="_Hlk115950514"/>
      <w:r w:rsidRPr="001D504A">
        <w:t xml:space="preserve">1.7.3.2 TKP, odst. 7 </w:t>
      </w:r>
      <w:bookmarkEnd w:id="28"/>
      <w:r w:rsidRPr="001D504A">
        <w:t>se ruší.</w:t>
      </w:r>
    </w:p>
    <w:p w:rsidR="003B0494" w:rsidRPr="001D504A" w:rsidRDefault="003B0494" w:rsidP="003B0494">
      <w:pPr>
        <w:pStyle w:val="Text2-2"/>
      </w:pPr>
      <w:r w:rsidRPr="001D504A">
        <w:t>Čl. 1.7.3.3 TKP, odst. 1 se mění takto:</w:t>
      </w:r>
    </w:p>
    <w:p w:rsidR="003B0494" w:rsidRPr="001D504A" w:rsidRDefault="003B0494" w:rsidP="00EB6387">
      <w:pPr>
        <w:pStyle w:val="Text2-2"/>
        <w:numPr>
          <w:ilvl w:val="0"/>
          <w:numId w:val="0"/>
        </w:numPr>
        <w:ind w:left="1701"/>
      </w:pPr>
      <w:r w:rsidRPr="001D504A">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D504A">
        <w:t>Bpv</w:t>
      </w:r>
      <w:proofErr w:type="spellEnd"/>
      <w:r w:rsidRPr="001D504A">
        <w:t>.</w:t>
      </w:r>
    </w:p>
    <w:p w:rsidR="00EB6387" w:rsidRPr="001D504A" w:rsidRDefault="00EB6387" w:rsidP="00EB6387">
      <w:pPr>
        <w:pStyle w:val="Text2-2"/>
      </w:pPr>
      <w:r w:rsidRPr="001D504A">
        <w:t xml:space="preserve">V čl. 1.7.3.5 TKP, odst.1 se mění takto: </w:t>
      </w:r>
    </w:p>
    <w:p w:rsidR="00EB6387" w:rsidRPr="001D504A" w:rsidRDefault="00EB6387" w:rsidP="00EB6387">
      <w:pPr>
        <w:pStyle w:val="Text2-2"/>
        <w:numPr>
          <w:ilvl w:val="0"/>
          <w:numId w:val="0"/>
        </w:numPr>
        <w:ind w:left="1701"/>
      </w:pPr>
      <w:r w:rsidRPr="001D504A">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rsidR="00EB6387" w:rsidRPr="001D504A" w:rsidRDefault="00EB6387" w:rsidP="00EB6387">
      <w:pPr>
        <w:pStyle w:val="Text2-2"/>
      </w:pPr>
      <w:r w:rsidRPr="001D504A">
        <w:t>V čl. 1.7.3.5 TKP, se ruší odstavce 5 a 6.</w:t>
      </w:r>
    </w:p>
    <w:p w:rsidR="00EB6387" w:rsidRPr="001D504A" w:rsidRDefault="00EB6387" w:rsidP="00EB6387">
      <w:pPr>
        <w:pStyle w:val="Text2-2"/>
      </w:pPr>
      <w:r w:rsidRPr="001D504A">
        <w:t>Čl. 1.8.2 TKP, odst. 6 písm. a) se doplňuje textem „…byla-li RDS zpracována</w:t>
      </w:r>
      <w:bookmarkStart w:id="29" w:name="_Hlk115329733"/>
      <w:bookmarkStart w:id="30" w:name="_Hlk115427294"/>
      <w:r w:rsidRPr="001D504A">
        <w:t>…“</w:t>
      </w:r>
      <w:bookmarkEnd w:id="29"/>
      <w:r w:rsidRPr="001D504A">
        <w:t>.</w:t>
      </w:r>
      <w:bookmarkEnd w:id="30"/>
    </w:p>
    <w:p w:rsidR="00F832AA" w:rsidRPr="001D504A" w:rsidRDefault="00F832AA" w:rsidP="00F832AA">
      <w:pPr>
        <w:pStyle w:val="Text2-2"/>
      </w:pPr>
      <w:r w:rsidRPr="001D504A">
        <w:t>Čl. 1.8.2 TKP, odst. 7 se ruší.</w:t>
      </w:r>
    </w:p>
    <w:p w:rsidR="00F832AA" w:rsidRPr="001D504A" w:rsidRDefault="00F832AA" w:rsidP="00F832AA">
      <w:pPr>
        <w:pStyle w:val="Text2-2"/>
      </w:pPr>
      <w:r w:rsidRPr="001D504A">
        <w:t xml:space="preserve">V čl. 1.8.3.1 TKP, odst. 2 se ruší text </w:t>
      </w:r>
      <w:bookmarkStart w:id="31" w:name="_Hlk115877962"/>
      <w:r w:rsidRPr="001D504A">
        <w:t>„…</w:t>
      </w:r>
      <w:bookmarkEnd w:id="31"/>
      <w:r w:rsidRPr="001D504A">
        <w:t xml:space="preserve"> tj. zpravidla Stavební správa SŽ</w:t>
      </w:r>
      <w:bookmarkStart w:id="32" w:name="_Hlk115334079"/>
      <w:r w:rsidRPr="001D504A">
        <w:t>…“.</w:t>
      </w:r>
      <w:bookmarkEnd w:id="32"/>
    </w:p>
    <w:p w:rsidR="00F832AA" w:rsidRPr="001D504A" w:rsidRDefault="00F832AA" w:rsidP="00F832AA">
      <w:pPr>
        <w:pStyle w:val="Text2-2"/>
      </w:pPr>
      <w:r w:rsidRPr="001D504A">
        <w:t>V čl. 1.9.2 TKP, odst. 3 se mění lhůta z 14 kalendářních dní na 7 kalendářních dní.</w:t>
      </w:r>
    </w:p>
    <w:p w:rsidR="00F832AA" w:rsidRPr="001D504A" w:rsidRDefault="00F832AA" w:rsidP="00F832AA">
      <w:pPr>
        <w:pStyle w:val="Text2-2"/>
      </w:pPr>
      <w:r w:rsidRPr="001D504A">
        <w:t>V čl. 1.9.2 TKP, odst. 4 v odrážce „body ŽBP“ se ruší text „...v Dokladové části – Geodetický podklad pro projektovou činnost zpracovaný podle jiných právních předpisů…“</w:t>
      </w:r>
    </w:p>
    <w:p w:rsidR="001A001A" w:rsidRPr="001D504A" w:rsidRDefault="001A001A" w:rsidP="001A001A">
      <w:pPr>
        <w:pStyle w:val="Text2-2"/>
      </w:pPr>
      <w:r w:rsidRPr="001D504A">
        <w:t>Čl. 1.9.2 TKP, odst. 7 se ruší.</w:t>
      </w:r>
    </w:p>
    <w:p w:rsidR="001A001A" w:rsidRPr="001D504A" w:rsidRDefault="001A001A" w:rsidP="001A001A">
      <w:pPr>
        <w:pStyle w:val="Text2-2"/>
      </w:pPr>
      <w:r w:rsidRPr="001D504A">
        <w:t xml:space="preserve">Čl. 1.9.4 TKP, odst. 2 se mění takto: </w:t>
      </w:r>
    </w:p>
    <w:p w:rsidR="00EB6387" w:rsidRPr="001D504A" w:rsidRDefault="001A001A" w:rsidP="001A001A">
      <w:pPr>
        <w:pStyle w:val="Text2-2"/>
        <w:numPr>
          <w:ilvl w:val="0"/>
          <w:numId w:val="0"/>
        </w:numPr>
        <w:ind w:left="1701"/>
      </w:pPr>
      <w:r w:rsidRPr="001D504A">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rsidR="001A001A" w:rsidRPr="001D504A" w:rsidRDefault="001A001A" w:rsidP="002E5B84">
      <w:pPr>
        <w:pStyle w:val="Text2-2"/>
      </w:pPr>
      <w:r w:rsidRPr="001D504A">
        <w:t>Čl. 1.9.4 TKP, odst.5 se mění takto:</w:t>
      </w:r>
    </w:p>
    <w:p w:rsidR="001A001A" w:rsidRPr="001D504A" w:rsidRDefault="001A001A" w:rsidP="001A001A">
      <w:pPr>
        <w:pStyle w:val="Text2-2"/>
        <w:numPr>
          <w:ilvl w:val="0"/>
          <w:numId w:val="0"/>
        </w:numPr>
        <w:ind w:left="1701"/>
      </w:pPr>
      <w:r w:rsidRPr="001D504A">
        <w:t>Zhotovitel se zavazuje zpracovat havarijní plán pro případný únik ropných látek ve smyslu zákona č. 254/2001</w:t>
      </w:r>
      <w:r w:rsidR="00F04838" w:rsidRPr="001D504A">
        <w:t> </w:t>
      </w:r>
      <w:r w:rsidRPr="001D504A">
        <w:t>Sb.</w:t>
      </w:r>
      <w:r w:rsidR="00F04838" w:rsidRPr="001D504A">
        <w:t xml:space="preserve"> (vodní zákon). </w:t>
      </w:r>
      <w:r w:rsidRPr="001D504A">
        <w:t xml:space="preserve"> Zhotovitel bude řešit způsob odstavení stavebních strojů, zásobování strojů pohonnými hmotami, ochranu proti znečištění povrchových a podzemních vod a ovzduší.</w:t>
      </w:r>
    </w:p>
    <w:p w:rsidR="002E5B84" w:rsidRPr="001D504A" w:rsidRDefault="002E5B84" w:rsidP="002E5B84">
      <w:pPr>
        <w:pStyle w:val="Text2-2"/>
      </w:pPr>
      <w:r w:rsidRPr="001D504A">
        <w:t xml:space="preserve">V čl. </w:t>
      </w:r>
      <w:bookmarkStart w:id="33" w:name="_Hlk115953274"/>
      <w:r w:rsidRPr="001D504A">
        <w:t xml:space="preserve">1.9.5.1 TKP, odst. 1, </w:t>
      </w:r>
      <w:bookmarkEnd w:id="33"/>
      <w:r w:rsidRPr="001D504A">
        <w:t>písm. e) se mění lhůta z 21 dnů na 7 dnů.</w:t>
      </w:r>
    </w:p>
    <w:p w:rsidR="002E5B84" w:rsidRPr="001D504A" w:rsidRDefault="002E5B84" w:rsidP="002E5B84">
      <w:pPr>
        <w:pStyle w:val="Text2-2"/>
      </w:pPr>
      <w:r w:rsidRPr="001D504A">
        <w:t>Čl. 1.9.5.1 TKP, odst. 3 se ruší.</w:t>
      </w:r>
    </w:p>
    <w:p w:rsidR="002E5B84" w:rsidRPr="001D504A" w:rsidRDefault="002E5B84" w:rsidP="002E5B84">
      <w:pPr>
        <w:pStyle w:val="Text2-2"/>
      </w:pPr>
      <w:r w:rsidRPr="001D504A">
        <w:t>V čl. 1.10.5.2 TKP, odst. 3 se ruší text „… (zpravidla Stavební správa)“.</w:t>
      </w:r>
    </w:p>
    <w:p w:rsidR="002E5B84" w:rsidRPr="001D504A" w:rsidRDefault="002E5B84" w:rsidP="002E5B84">
      <w:pPr>
        <w:pStyle w:val="Text2-2"/>
      </w:pPr>
      <w:r w:rsidRPr="001D504A">
        <w:t>V článcích 1.10.9 TKP a navazujících je „stavebním deníkem v listinné podobě“ pro údržbu a opravy myšlena vždy forma dle čl. 1.10.9.1 TKP, odst. 4.</w:t>
      </w:r>
    </w:p>
    <w:p w:rsidR="00DF7856" w:rsidRPr="001D504A" w:rsidRDefault="00DF7856" w:rsidP="00DF7856">
      <w:pPr>
        <w:pStyle w:val="Text2-2"/>
      </w:pPr>
      <w:r w:rsidRPr="001D504A">
        <w:t>Čl. 1.10.9.3 TKP, odst. 7 se ruší.</w:t>
      </w:r>
    </w:p>
    <w:p w:rsidR="00DF7856" w:rsidRPr="001D504A" w:rsidRDefault="00DF7856" w:rsidP="00DF7856">
      <w:pPr>
        <w:pStyle w:val="Text2-2"/>
      </w:pPr>
      <w:r w:rsidRPr="001D504A">
        <w:t>V čl. 1.11.3 TKP, odst. 4, písm. c) se mění lhůta z 90 dnů na 15 dnů a dále se mění počet z tří na jedno pracovní vyhotovení RDS osobě vykonávající Stavební dozor k posouzení a ke schválení.</w:t>
      </w:r>
    </w:p>
    <w:p w:rsidR="00DF7856" w:rsidRPr="001D504A" w:rsidRDefault="00DF7856" w:rsidP="00DF7856">
      <w:pPr>
        <w:pStyle w:val="Text2-2"/>
      </w:pPr>
      <w:r w:rsidRPr="001D504A">
        <w:t>V čl. 1.11.3 TKP, odst. 4, písm. d) se mění počet 4 souprav závěrových tabulek na 3 soupravy závěrových tabulek.</w:t>
      </w:r>
    </w:p>
    <w:p w:rsidR="002E5B84" w:rsidRPr="001D504A" w:rsidRDefault="00DF7856" w:rsidP="002E5B84">
      <w:pPr>
        <w:pStyle w:val="Text2-2"/>
      </w:pPr>
      <w:r w:rsidRPr="001D504A">
        <w:t>V čl. 1.11.3 TKP, odst. 4, písm. e) se mění takto:</w:t>
      </w:r>
    </w:p>
    <w:p w:rsidR="00DF7856" w:rsidRPr="001D504A" w:rsidRDefault="00DF7856" w:rsidP="00DF7856">
      <w:pPr>
        <w:pStyle w:val="Text2-2"/>
        <w:numPr>
          <w:ilvl w:val="0"/>
          <w:numId w:val="0"/>
        </w:numPr>
        <w:ind w:left="1701"/>
      </w:pPr>
      <w:r w:rsidRPr="001D504A">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rsidR="00DF7856" w:rsidRPr="001D504A" w:rsidRDefault="00DF7856" w:rsidP="00DF7856">
      <w:pPr>
        <w:pStyle w:val="Text2-2"/>
      </w:pPr>
      <w:r w:rsidRPr="001D504A">
        <w:t>V čl. 1.11.3 TKP, odst. 5, se mění lhůta z 45 dnů na 15 dnů.</w:t>
      </w:r>
    </w:p>
    <w:p w:rsidR="00DF7856" w:rsidRPr="001D504A" w:rsidRDefault="00DF7856" w:rsidP="00DF7856">
      <w:pPr>
        <w:pStyle w:val="Text2-2"/>
      </w:pPr>
      <w:r w:rsidRPr="001D504A">
        <w:t xml:space="preserve">V čl. 1.11.5 TKP, odst. 2 se vypouští text: </w:t>
      </w:r>
      <w:bookmarkStart w:id="34" w:name="_Hlk115869021"/>
      <w:r w:rsidRPr="001D504A">
        <w:t>„…</w:t>
      </w:r>
      <w:bookmarkEnd w:id="34"/>
      <w:r w:rsidRPr="001D504A">
        <w:t>a v podrobnostech směrnice SŽ SM011“</w:t>
      </w:r>
    </w:p>
    <w:p w:rsidR="004C1240" w:rsidRPr="001D504A" w:rsidRDefault="004C1240" w:rsidP="004C1240">
      <w:pPr>
        <w:pStyle w:val="Text2-2"/>
      </w:pPr>
      <w:r w:rsidRPr="001D504A">
        <w:t>Čl. 1.11.5.1 TKP, odst. 4 se ruší.</w:t>
      </w:r>
    </w:p>
    <w:p w:rsidR="004C1240" w:rsidRPr="001D504A" w:rsidRDefault="004C1240" w:rsidP="004C1240">
      <w:pPr>
        <w:pStyle w:val="Text2-2"/>
      </w:pPr>
      <w:r w:rsidRPr="001D504A">
        <w:t>Čl. 1.11.5.1 TKP, odst. 5 se ruší.</w:t>
      </w:r>
    </w:p>
    <w:p w:rsidR="00E05363" w:rsidRPr="001D504A" w:rsidRDefault="00E05363" w:rsidP="00E05363">
      <w:pPr>
        <w:pStyle w:val="Text2-2"/>
      </w:pPr>
      <w:r w:rsidRPr="001D504A">
        <w:t>V čl. 1.11.5.1 TKP, odst. 7 se ruší text: „…*.XML (datový předpis XDC)“.</w:t>
      </w:r>
    </w:p>
    <w:p w:rsidR="00735BE7" w:rsidRPr="001D504A" w:rsidRDefault="00735BE7" w:rsidP="00735BE7">
      <w:pPr>
        <w:pStyle w:val="Text2-1"/>
        <w:rPr>
          <w:b/>
        </w:rPr>
      </w:pPr>
      <w:r w:rsidRPr="001D504A">
        <w:t xml:space="preserve">Pokud obsahují TKP odvolání na ustanovení VTP, tyto se ruší a </w:t>
      </w:r>
      <w:r w:rsidRPr="001D504A">
        <w:rPr>
          <w:b/>
        </w:rPr>
        <w:t>platí TKP, nebo doplňující ustanovení jsou-li v ZTP uvedena.</w:t>
      </w:r>
    </w:p>
    <w:p w:rsidR="00735F5B" w:rsidRPr="001D504A" w:rsidRDefault="00735F5B" w:rsidP="00735F5B">
      <w:pPr>
        <w:pStyle w:val="Text2-2"/>
      </w:pPr>
      <w:r w:rsidRPr="001D504A">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w:t>
      </w:r>
      <w:r w:rsidR="00D721BE" w:rsidRPr="001D504A">
        <w:t>, nejdříve</w:t>
      </w:r>
      <w:r w:rsidR="008A19E2" w:rsidRPr="001D504A">
        <w:t xml:space="preserve"> však prvního dne měsíce určeného pro zahájení stavby v čl. 5.1.4 </w:t>
      </w:r>
      <w:r w:rsidR="00BE06E2" w:rsidRPr="001D504A">
        <w:t xml:space="preserve">těchto </w:t>
      </w:r>
      <w:r w:rsidR="008A19E2" w:rsidRPr="001D504A">
        <w:t>ZTP.</w:t>
      </w:r>
    </w:p>
    <w:p w:rsidR="00735F5B" w:rsidRPr="001D504A" w:rsidRDefault="00735F5B" w:rsidP="00735F5B">
      <w:pPr>
        <w:pStyle w:val="Text2-2"/>
      </w:pPr>
      <w:r w:rsidRPr="001D504A">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rsidR="00735F5B" w:rsidRPr="001D504A" w:rsidRDefault="00735F5B" w:rsidP="00735F5B">
      <w:pPr>
        <w:pStyle w:val="Text2-2"/>
      </w:pPr>
      <w:r w:rsidRPr="001D504A">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rsidR="00735F5B" w:rsidRPr="001D504A" w:rsidRDefault="00735F5B" w:rsidP="00735F5B">
      <w:pPr>
        <w:pStyle w:val="Text2-2"/>
      </w:pPr>
      <w:r w:rsidRPr="001D504A">
        <w:lastRenderedPageBreak/>
        <w:t xml:space="preserve">V případě, že TDS při provádění Díla zjistí, že práce na Díle nebo jeho části provádí </w:t>
      </w:r>
      <w:proofErr w:type="spellStart"/>
      <w:r w:rsidRPr="001D504A">
        <w:t>Podzhotovitel</w:t>
      </w:r>
      <w:proofErr w:type="spellEnd"/>
      <w:r w:rsidRPr="001D504A">
        <w:t xml:space="preserve">, který nebyl pověřen jejich provedením v souladu se SOD, má TDS právo nařídit přerušení prací na Díle nebo jeho části až do doby, kdy Zhotovitel takovéhoto </w:t>
      </w:r>
      <w:proofErr w:type="spellStart"/>
      <w:r w:rsidRPr="001D504A">
        <w:t>Podzhotovitele</w:t>
      </w:r>
      <w:proofErr w:type="spellEnd"/>
      <w:r w:rsidRPr="001D504A">
        <w:t xml:space="preserve"> z provádění prací na Díle odvolá a má právo vykázat nepověřeného </w:t>
      </w:r>
      <w:proofErr w:type="spellStart"/>
      <w:r w:rsidRPr="001D504A">
        <w:t>Podzhotovitele</w:t>
      </w:r>
      <w:proofErr w:type="spellEnd"/>
      <w:r w:rsidRPr="001D504A">
        <w:t xml:space="preserve"> ze Staveniště.</w:t>
      </w:r>
    </w:p>
    <w:p w:rsidR="00223CF2" w:rsidRPr="001D504A" w:rsidRDefault="00223CF2" w:rsidP="00223CF2">
      <w:pPr>
        <w:pStyle w:val="Text2-2"/>
      </w:pPr>
      <w:r w:rsidRPr="001D504A">
        <w:rPr>
          <w:b/>
        </w:rPr>
        <w:t>U majetkoprávního vypořádání s ČD</w:t>
      </w:r>
      <w:r w:rsidRPr="001D504A">
        <w:t xml:space="preserve"> se Zhotovitel zavazuje respektovat aktuální stav a postupy vypořádání v rámci </w:t>
      </w:r>
      <w:r w:rsidRPr="001D504A">
        <w:rPr>
          <w:b/>
        </w:rPr>
        <w:t>UMVŽST.</w:t>
      </w:r>
    </w:p>
    <w:p w:rsidR="009358DC" w:rsidRPr="001D504A" w:rsidRDefault="009358DC" w:rsidP="005220AF">
      <w:pPr>
        <w:pStyle w:val="Text2-2"/>
      </w:pPr>
      <w:r w:rsidRPr="001D504A">
        <w:t xml:space="preserve">Veškeré pracovní postupy nutné ke zhotovení Díla a odstraňování jeho vad, se Zhotovitel zavazuje provádět tak, aby bez řádného projednání s vlastníky </w:t>
      </w:r>
      <w:r w:rsidRPr="001D504A">
        <w:rPr>
          <w:b/>
        </w:rPr>
        <w:t>nezasahovaly do majetku a práv třetích osob.</w:t>
      </w:r>
    </w:p>
    <w:p w:rsidR="00065260" w:rsidRPr="001D504A" w:rsidRDefault="00065260" w:rsidP="005220AF">
      <w:pPr>
        <w:pStyle w:val="Text2-2"/>
      </w:pPr>
      <w:r w:rsidRPr="001D504A">
        <w:t xml:space="preserve">Pokud je </w:t>
      </w:r>
      <w:r w:rsidRPr="001D504A">
        <w:rPr>
          <w:b/>
        </w:rPr>
        <w:t>podzemní vedení</w:t>
      </w:r>
      <w:r w:rsidRPr="001D504A">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rsidR="00C711EA" w:rsidRPr="001D504A" w:rsidRDefault="00C711EA" w:rsidP="005220AF">
      <w:pPr>
        <w:pStyle w:val="Text2-2"/>
      </w:pPr>
      <w:r w:rsidRPr="001D504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rsidR="00C711EA" w:rsidRPr="001D504A" w:rsidRDefault="00C711EA" w:rsidP="005220AF">
      <w:pPr>
        <w:pStyle w:val="Text2-2"/>
      </w:pPr>
      <w:r w:rsidRPr="001D504A">
        <w:t>Výkopové práce pro podzemní vedení a zařízení technické infrastruktury se Zhotovitel zavazuje koordinovat s ostatní stavební činností v rámci Staveniště.</w:t>
      </w:r>
    </w:p>
    <w:p w:rsidR="00C711EA" w:rsidRPr="001D504A" w:rsidRDefault="00C711EA" w:rsidP="005220AF">
      <w:pPr>
        <w:pStyle w:val="Text2-2"/>
        <w:rPr>
          <w:b/>
        </w:rPr>
      </w:pPr>
      <w:r w:rsidRPr="001D504A">
        <w:t xml:space="preserve">Zhotovitel se zavazuje nejméně 5 dní před zahájením příslušné činnosti oznámit TDS a projednat s příslušným vlastníkem (správcem) </w:t>
      </w:r>
      <w:r w:rsidRPr="001D504A">
        <w:rPr>
          <w:b/>
        </w:rPr>
        <w:t>zásahy do jeho provozovaného zařízení technické infrastruktury.</w:t>
      </w:r>
    </w:p>
    <w:p w:rsidR="00E95BF0" w:rsidRPr="001D504A" w:rsidRDefault="00DD10A4" w:rsidP="005220AF">
      <w:pPr>
        <w:pStyle w:val="Text2-2"/>
      </w:pPr>
      <w:r w:rsidRPr="001D504A">
        <w:t xml:space="preserve">V případě plánované výluky (vypnutí) </w:t>
      </w:r>
      <w:r w:rsidRPr="001D504A">
        <w:rPr>
          <w:b/>
        </w:rPr>
        <w:t>přejezdového zabezpečovacího zařízení,</w:t>
      </w:r>
      <w:r w:rsidRPr="001D504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rsidR="00DD10A4" w:rsidRPr="001D504A" w:rsidRDefault="00DD10A4" w:rsidP="005220AF">
      <w:pPr>
        <w:pStyle w:val="Text2-2"/>
      </w:pPr>
      <w:r w:rsidRPr="001D504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rsidR="00F72FDF" w:rsidRPr="001D504A" w:rsidRDefault="00F72FDF" w:rsidP="00F21EDB">
      <w:pPr>
        <w:pStyle w:val="Text2-2"/>
      </w:pPr>
      <w:r w:rsidRPr="001D504A">
        <w:rPr>
          <w:b/>
        </w:rPr>
        <w:t>Změny během výstavby</w:t>
      </w:r>
      <w:r w:rsidRPr="001D504A">
        <w:t>,</w:t>
      </w:r>
      <w:r w:rsidR="00324E85" w:rsidRPr="001D504A">
        <w:t xml:space="preserve"> musí být</w:t>
      </w:r>
      <w:r w:rsidR="00D47647" w:rsidRPr="001D504A">
        <w:t xml:space="preserve"> řešeny</w:t>
      </w:r>
      <w:r w:rsidR="00857CC5" w:rsidRPr="001D504A">
        <w:t xml:space="preserve"> </w:t>
      </w:r>
      <w:r w:rsidR="008F6AC2" w:rsidRPr="001D504A">
        <w:t>a zpracovány</w:t>
      </w:r>
      <w:r w:rsidR="00D47647" w:rsidRPr="001D504A">
        <w:t xml:space="preserve"> </w:t>
      </w:r>
      <w:r w:rsidR="001401D5" w:rsidRPr="001D504A">
        <w:t xml:space="preserve">podle </w:t>
      </w:r>
      <w:r w:rsidR="00D47647" w:rsidRPr="001D504A">
        <w:t>směrnic</w:t>
      </w:r>
      <w:r w:rsidR="001401D5" w:rsidRPr="001D504A">
        <w:t>e</w:t>
      </w:r>
      <w:r w:rsidR="00F8680A" w:rsidRPr="001D504A">
        <w:t xml:space="preserve"> </w:t>
      </w:r>
      <w:r w:rsidR="00D47647" w:rsidRPr="001D504A">
        <w:t>SŽ SM105</w:t>
      </w:r>
      <w:r w:rsidR="00757E4D" w:rsidRPr="001D504A">
        <w:t>.</w:t>
      </w:r>
      <w:r w:rsidR="00857CC5" w:rsidRPr="001D504A">
        <w:t xml:space="preserve"> </w:t>
      </w:r>
    </w:p>
    <w:p w:rsidR="009F244D" w:rsidRPr="001D504A" w:rsidRDefault="009F244D" w:rsidP="00F21EDB">
      <w:pPr>
        <w:pStyle w:val="Text2-2"/>
      </w:pPr>
      <w:r w:rsidRPr="001D504A">
        <w:t xml:space="preserve">Zhotovitel je v termínu do 7 dnů od účinnosti SOD povinen písemně oznámit Objednateli (TDS) </w:t>
      </w:r>
      <w:r w:rsidRPr="001D504A">
        <w:rPr>
          <w:b/>
        </w:rPr>
        <w:t>vady a nedostatky v Projektové dokumentaci</w:t>
      </w:r>
      <w:r w:rsidRPr="001D504A">
        <w:t xml:space="preserve">, u kterých lze oprávněně předpokládat, že vlivem stavební činnosti a veškeré činnosti Zhotovitele, spojené s prováděním Díla, </w:t>
      </w:r>
      <w:r w:rsidRPr="001D504A">
        <w:rPr>
          <w:b/>
        </w:rPr>
        <w:t>budou mít negativní/škodlivý</w:t>
      </w:r>
      <w:r w:rsidRPr="001D504A">
        <w:t xml:space="preserve"> </w:t>
      </w:r>
      <w:r w:rsidRPr="001D504A">
        <w:rPr>
          <w:b/>
        </w:rPr>
        <w:t>vliv na životní prostředí</w:t>
      </w:r>
      <w:r w:rsidRPr="001D504A">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rsidR="006F687F" w:rsidRPr="001D504A" w:rsidRDefault="006F687F" w:rsidP="00F21EDB">
      <w:pPr>
        <w:pStyle w:val="Text2-2"/>
      </w:pPr>
      <w:r w:rsidRPr="001D504A">
        <w:t xml:space="preserve">Zhotovitel vždy předloží Objednateli před převzetím části Díla nebo Díla jako podklad ke kolaudačnímu souhlasu nebo kolaudačnímu rozhodnutí </w:t>
      </w:r>
      <w:r w:rsidRPr="001D504A">
        <w:rPr>
          <w:b/>
        </w:rPr>
        <w:t>doklady o nakládání s odpady</w:t>
      </w:r>
      <w:r w:rsidRPr="001D504A">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1D504A">
        <w:t>výzisku</w:t>
      </w:r>
      <w:proofErr w:type="spellEnd"/>
      <w:r w:rsidRPr="001D504A">
        <w:t xml:space="preserve">, včetně evidence o jejich </w:t>
      </w:r>
      <w:r w:rsidRPr="001D504A">
        <w:lastRenderedPageBreak/>
        <w:t>uskladnění, využití nebo odstranění, a to včetně provozovatelů zařízení určeného pro nakládání s odpady, jimž byly odpady předány.</w:t>
      </w:r>
    </w:p>
    <w:p w:rsidR="006F687F" w:rsidRPr="001D504A" w:rsidRDefault="006F687F" w:rsidP="00F21EDB">
      <w:pPr>
        <w:pStyle w:val="Text2-2"/>
      </w:pPr>
      <w:r w:rsidRPr="001D504A">
        <w:t xml:space="preserve">Zhotovitel zpracuje </w:t>
      </w:r>
      <w:r w:rsidRPr="001D504A">
        <w:rPr>
          <w:b/>
        </w:rPr>
        <w:t>Závěrečnou zprávu odpadového hospodářství stavby</w:t>
      </w:r>
      <w:r w:rsidRPr="001D504A">
        <w:t xml:space="preserve"> podle závazné osnovy uvedené v Příloze B.1 směrnice SŽ SM096, Směrnice pro nakládání s odpady, čj. 36061/2022-SŽ-GŘ-O15 ze dne 1. 6. 2022 (dále jen „SŽ SM096“), včetně </w:t>
      </w:r>
      <w:r w:rsidRPr="001D504A">
        <w:rPr>
          <w:b/>
        </w:rPr>
        <w:t>Výkazu o předcházení vzniku odpadu a nakládání s odpady</w:t>
      </w:r>
      <w:r w:rsidRPr="001D504A">
        <w:t xml:space="preserve"> dle Přílohy B.2 směrnice SŽ SM096.</w:t>
      </w:r>
    </w:p>
    <w:p w:rsidR="006C44FD" w:rsidRPr="001D504A" w:rsidRDefault="006C44FD" w:rsidP="006C44FD">
      <w:pPr>
        <w:pStyle w:val="Text2-2"/>
      </w:pPr>
      <w:r w:rsidRPr="001D504A">
        <w:t>Zhotovitel se zavazuje Objednateli sdělit, kde bude dle požadavků právních předpisů uchovávat potřebné doklady o nakládání s odpady.</w:t>
      </w:r>
    </w:p>
    <w:p w:rsidR="00421120" w:rsidRPr="001D504A" w:rsidRDefault="00421120" w:rsidP="00F21EDB">
      <w:pPr>
        <w:pStyle w:val="Text2-2"/>
      </w:pPr>
      <w:r w:rsidRPr="001D504A">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rsidR="006F687F" w:rsidRPr="001D504A" w:rsidRDefault="006F687F" w:rsidP="00F21EDB">
      <w:pPr>
        <w:pStyle w:val="Text2-2"/>
      </w:pPr>
      <w:r w:rsidRPr="001D504A">
        <w:t>Zhotovitel se zavazuje zajistit, že na všech vozidlech Zhotovitele a Poddodavatelů, používaných na Staveništi, bude viditelně vyznačena obchodní firma nebo jméno.</w:t>
      </w:r>
    </w:p>
    <w:p w:rsidR="00161BD6" w:rsidRPr="001D504A" w:rsidRDefault="00421120" w:rsidP="00161BD6">
      <w:pPr>
        <w:pStyle w:val="Text2-2"/>
      </w:pPr>
      <w:r w:rsidRPr="001D504A">
        <w:t xml:space="preserve">Zhotovitel u </w:t>
      </w:r>
      <w:r w:rsidRPr="001D504A">
        <w:rPr>
          <w:b/>
        </w:rPr>
        <w:t xml:space="preserve">provozované činnosti se zvýšeným/vysokým požárním nebezpečím </w:t>
      </w:r>
      <w:r w:rsidRPr="001D504A">
        <w:t>(§ 4 zákona č. 133/1985 Sb.</w:t>
      </w:r>
      <w:r w:rsidR="006C44FD" w:rsidRPr="001D504A">
        <w:t>, o požární ochraně, včetně prováděcích předpisu k tomuto zákonu</w:t>
      </w:r>
      <w:r w:rsidRPr="001D504A">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rsidR="00DF7BAA" w:rsidRPr="001D504A" w:rsidRDefault="00DF7BAA" w:rsidP="00DF7BAA">
      <w:pPr>
        <w:pStyle w:val="Nadpis2-2"/>
      </w:pPr>
      <w:bookmarkStart w:id="35" w:name="_Toc134620294"/>
      <w:r w:rsidRPr="001D504A">
        <w:t>Zeměměřická činnost zhotovitele</w:t>
      </w:r>
      <w:bookmarkEnd w:id="35"/>
    </w:p>
    <w:p w:rsidR="00DC55C8" w:rsidRPr="001D504A" w:rsidRDefault="00DC55C8" w:rsidP="00DC55C8">
      <w:pPr>
        <w:pStyle w:val="Text2-1"/>
      </w:pPr>
      <w:r w:rsidRPr="001D504A">
        <w:t>Zhotovitel zažádá jmenovaného ÚOZI (úředně oprávněný zeměměřičský inženýr) Objednatele o zajištění aktuálních podkladů a postupu vyplývajícího z požadavků uvedených v TKP a těchto ZTP pro provedení díla nejpozději do termínu předání Staveniště.</w:t>
      </w:r>
    </w:p>
    <w:p w:rsidR="00DC55C8" w:rsidRPr="001D504A" w:rsidRDefault="00DC55C8" w:rsidP="00DC55C8">
      <w:pPr>
        <w:pStyle w:val="Text2-1"/>
      </w:pPr>
      <w:r w:rsidRPr="001D504A">
        <w:t>Poskytování geodetických podkladů se řídí Pokynem generálního ředitele</w:t>
      </w:r>
      <w:bookmarkStart w:id="36" w:name="_Hlk113520772"/>
      <w:bookmarkStart w:id="37" w:name="_Hlk113520921"/>
      <w:r w:rsidR="00234F48" w:rsidRPr="001D504A">
        <w:t xml:space="preserve"> </w:t>
      </w:r>
      <w:r w:rsidRPr="001D504A">
        <w:t>SŽ</w:t>
      </w:r>
      <w:r w:rsidR="00C54E22" w:rsidRPr="001D504A">
        <w:t xml:space="preserve"> </w:t>
      </w:r>
      <w:r w:rsidRPr="001D504A">
        <w:t>PO-06/2020-GŘ</w:t>
      </w:r>
      <w:bookmarkEnd w:id="36"/>
      <w:bookmarkEnd w:id="37"/>
      <w:r w:rsidR="00157FB9" w:rsidRPr="001D504A">
        <w:t>, Pokyn generálního ředitele k poskytování geodetických podkladů a činností pro přípravu a realizaci opravných a investičních akcí.</w:t>
      </w:r>
    </w:p>
    <w:p w:rsidR="00DC55C8" w:rsidRPr="001D504A" w:rsidRDefault="00DC55C8" w:rsidP="00DC55C8">
      <w:pPr>
        <w:pStyle w:val="Text2-1"/>
      </w:pPr>
      <w:r w:rsidRPr="001D504A">
        <w:t xml:space="preserve">V případě staveb, které nejsou realizovány podle projektové dokumentace, bude přiměřeně uplatněno ustanovení TKP a dále zjednodušený postup popsaný v následujících bodech. </w:t>
      </w:r>
    </w:p>
    <w:p w:rsidR="00DC55C8" w:rsidRPr="001D504A" w:rsidRDefault="00DC55C8" w:rsidP="00DC55C8">
      <w:pPr>
        <w:pStyle w:val="Text2-1"/>
      </w:pPr>
      <w:r w:rsidRPr="001D504A">
        <w:t>Případné doplňující měření geodetických a mapových podkladů nebo ověření osy koleje pro vypracování projektové dokumentace nebo projektu PPK zajistí Zhotovitel na vlastní náklady podle Metodických pokynů uvedených v</w:t>
      </w:r>
      <w:bookmarkStart w:id="38" w:name="_Hlk113458748"/>
      <w:r w:rsidRPr="001D504A">
        <w:t> čl. 1.7.3 TKP ZEMĚMĚŘICKÁ ČINNOST ZAJIŠŤOVANÁ ZHOTOVITELEM</w:t>
      </w:r>
      <w:bookmarkEnd w:id="38"/>
      <w:r w:rsidRPr="001D504A">
        <w:t xml:space="preserve"> a předá ÚOZI Objednatele ke kontrole.</w:t>
      </w:r>
    </w:p>
    <w:p w:rsidR="00DC55C8" w:rsidRPr="001D504A" w:rsidRDefault="00DC55C8" w:rsidP="00DC55C8">
      <w:pPr>
        <w:pStyle w:val="Text2-1"/>
      </w:pPr>
      <w:r w:rsidRPr="001D504A">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w:t>
      </w:r>
      <w:proofErr w:type="gramStart"/>
      <w:r w:rsidRPr="001D504A">
        <w:t>ŽBP</w:t>
      </w:r>
      <w:proofErr w:type="gramEnd"/>
      <w:r w:rsidRPr="001D504A">
        <w:t xml:space="preserve"> a to na</w:t>
      </w:r>
      <w:r w:rsidRPr="001D504A">
        <w:rPr>
          <w:sz w:val="20"/>
          <w:szCs w:val="20"/>
        </w:rPr>
        <w:t xml:space="preserve"> </w:t>
      </w:r>
      <w:r w:rsidRPr="001D504A">
        <w:t>náklady zhotovitele. Dokumentaci nového ŽBP předá Zhotovitel UOZI Objednatele nejpozději při ukončení stavby. Dokumentace nového ŽBP bude součástí DSPS v případě, že samotné DSPS je součástí smluvního vztahu.</w:t>
      </w:r>
    </w:p>
    <w:p w:rsidR="00DC55C8" w:rsidRPr="001D504A" w:rsidRDefault="00DC55C8" w:rsidP="00DC55C8">
      <w:pPr>
        <w:pStyle w:val="Text2-1"/>
      </w:pPr>
      <w:r w:rsidRPr="001D504A">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rsidR="00DC55C8" w:rsidRPr="001D504A" w:rsidRDefault="00DC55C8" w:rsidP="00DC55C8">
      <w:pPr>
        <w:pStyle w:val="Text2-1"/>
      </w:pPr>
      <w:r w:rsidRPr="001D504A">
        <w:lastRenderedPageBreak/>
        <w:t>V případě úpravy GPK metodou propracování (popř. metodou zmenšování chyb) bude její zaměření součástí dokumentace zaměření skutečného stavu.</w:t>
      </w:r>
    </w:p>
    <w:p w:rsidR="00DC55C8" w:rsidRPr="001D504A" w:rsidRDefault="00DC55C8" w:rsidP="00DC55C8">
      <w:pPr>
        <w:pStyle w:val="Text2-1"/>
      </w:pPr>
      <w:r w:rsidRPr="001D504A">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rsidR="00DC55C8" w:rsidRPr="001D504A" w:rsidRDefault="00DC55C8" w:rsidP="00DC55C8">
      <w:pPr>
        <w:pStyle w:val="Text2-1"/>
      </w:pPr>
      <w:r w:rsidRPr="001D504A">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rsidR="00DC55C8" w:rsidRPr="001D504A" w:rsidRDefault="00DC55C8" w:rsidP="00DC55C8">
      <w:pPr>
        <w:pStyle w:val="Text2-1"/>
      </w:pPr>
      <w:r w:rsidRPr="001D504A">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rsidR="00DC55C8" w:rsidRPr="001D504A" w:rsidRDefault="00DC55C8" w:rsidP="00DC55C8">
      <w:pPr>
        <w:pStyle w:val="Text2-1"/>
      </w:pPr>
      <w:r w:rsidRPr="001D504A">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rsidR="00DF7BAA" w:rsidRPr="001D504A" w:rsidRDefault="00DF7BAA" w:rsidP="00DF7BAA">
      <w:pPr>
        <w:pStyle w:val="Nadpis2-2"/>
      </w:pPr>
      <w:bookmarkStart w:id="39" w:name="_Toc6410441"/>
      <w:bookmarkStart w:id="40" w:name="_Toc134620295"/>
      <w:r w:rsidRPr="001D504A">
        <w:t>Zabezpečovací zařízení</w:t>
      </w:r>
      <w:bookmarkEnd w:id="39"/>
      <w:bookmarkEnd w:id="40"/>
    </w:p>
    <w:p w:rsidR="00C97C55" w:rsidRPr="001D504A" w:rsidRDefault="00911BB6" w:rsidP="00C97C55">
      <w:pPr>
        <w:pStyle w:val="Text2-1"/>
      </w:pPr>
      <w:bookmarkStart w:id="41" w:name="_Toc6410442"/>
      <w:r w:rsidRPr="001D504A">
        <w:t>Zájmové lokality stavby nejsou užívány SSZT Brno OŘ Brno SŽ.</w:t>
      </w:r>
    </w:p>
    <w:p w:rsidR="00DF7BAA" w:rsidRPr="001D504A" w:rsidRDefault="00DF7BAA" w:rsidP="00DF7BAA">
      <w:pPr>
        <w:pStyle w:val="Nadpis2-2"/>
      </w:pPr>
      <w:bookmarkStart w:id="42" w:name="_Toc134620296"/>
      <w:r w:rsidRPr="001D504A">
        <w:t>Sdělovací zařízení</w:t>
      </w:r>
      <w:bookmarkEnd w:id="41"/>
      <w:bookmarkEnd w:id="42"/>
    </w:p>
    <w:p w:rsidR="00DF7BAA" w:rsidRPr="001D504A" w:rsidRDefault="00911BB6" w:rsidP="00DF7BAA">
      <w:pPr>
        <w:pStyle w:val="Text2-1"/>
      </w:pPr>
      <w:r w:rsidRPr="001D504A">
        <w:t>Zájmové lokality stavby nejsou užívány SSZT Brno OŘ Brno SŽ.</w:t>
      </w:r>
    </w:p>
    <w:p w:rsidR="00DF7BAA" w:rsidRPr="001D504A" w:rsidRDefault="00DF7BAA" w:rsidP="00DF7BAA">
      <w:pPr>
        <w:pStyle w:val="Nadpis2-2"/>
      </w:pPr>
      <w:bookmarkStart w:id="43" w:name="_Toc6410443"/>
      <w:bookmarkStart w:id="44" w:name="_Toc134620297"/>
      <w:r w:rsidRPr="001D504A">
        <w:t>Silnoproudá technologie včetně DŘT, trakční a energetická zařízení</w:t>
      </w:r>
      <w:bookmarkEnd w:id="43"/>
      <w:bookmarkEnd w:id="44"/>
    </w:p>
    <w:p w:rsidR="00C97C55" w:rsidRPr="001D504A" w:rsidRDefault="00911BB6" w:rsidP="00C97C55">
      <w:pPr>
        <w:pStyle w:val="Text2-1"/>
      </w:pPr>
      <w:bookmarkStart w:id="45" w:name="_Toc6410444"/>
      <w:r w:rsidRPr="001D504A">
        <w:t xml:space="preserve">Připomínky SEE byly zapracovány do PD.  </w:t>
      </w:r>
    </w:p>
    <w:p w:rsidR="00DF7BAA" w:rsidRPr="001D504A" w:rsidRDefault="00DF7BAA" w:rsidP="00DF7BAA">
      <w:pPr>
        <w:pStyle w:val="Nadpis2-2"/>
      </w:pPr>
      <w:bookmarkStart w:id="46" w:name="_Toc134620298"/>
      <w:r w:rsidRPr="001D504A">
        <w:t>Ostatní technologická zařízení</w:t>
      </w:r>
      <w:bookmarkEnd w:id="45"/>
      <w:bookmarkEnd w:id="46"/>
    </w:p>
    <w:p w:rsidR="00911BB6" w:rsidRPr="001D504A" w:rsidRDefault="00911BB6" w:rsidP="00911BB6">
      <w:pPr>
        <w:pStyle w:val="Text2-1"/>
      </w:pPr>
      <w:bookmarkStart w:id="47" w:name="_Toc6410445"/>
      <w:r w:rsidRPr="001D504A">
        <w:t xml:space="preserve">V prostoru výstavby se nachází vnitřní datové rozvody Správy železnic. Při dotčení těchto rozvodů je nutno zajistit jejich přeložení. Nové kryty konstrukce SDK těchto rozvodů na chodbách musí umožnit následnou montáž datových rozvodů. </w:t>
      </w:r>
    </w:p>
    <w:p w:rsidR="00911BB6" w:rsidRPr="001D504A" w:rsidRDefault="00911BB6" w:rsidP="00911BB6">
      <w:pPr>
        <w:pStyle w:val="Text2-1"/>
      </w:pPr>
      <w:r w:rsidRPr="001D504A">
        <w:t xml:space="preserve">Před zahájením prací </w:t>
      </w:r>
      <w:r w:rsidR="001D504A" w:rsidRPr="001D504A">
        <w:t xml:space="preserve">si zhotovitel musí </w:t>
      </w:r>
      <w:r w:rsidRPr="001D504A">
        <w:t>zajistit vytýčení datových rozvodů Správy železnic</w:t>
      </w:r>
    </w:p>
    <w:p w:rsidR="00DF7BAA" w:rsidRPr="001D504A" w:rsidRDefault="00DF7BAA" w:rsidP="00DF7BAA">
      <w:pPr>
        <w:pStyle w:val="Nadpis2-2"/>
      </w:pPr>
      <w:bookmarkStart w:id="48" w:name="_Toc134620299"/>
      <w:r w:rsidRPr="001D504A">
        <w:t>Železniční svršek</w:t>
      </w:r>
      <w:bookmarkEnd w:id="47"/>
      <w:bookmarkEnd w:id="48"/>
      <w:r w:rsidRPr="001D504A">
        <w:t xml:space="preserve"> </w:t>
      </w:r>
    </w:p>
    <w:p w:rsidR="00DF7BAA" w:rsidRPr="001D504A" w:rsidRDefault="009F5C14" w:rsidP="00DF7BAA">
      <w:pPr>
        <w:pStyle w:val="Text2-1"/>
      </w:pPr>
      <w:r w:rsidRPr="001D504A">
        <w:t>Neobsazeno</w:t>
      </w:r>
    </w:p>
    <w:p w:rsidR="00DF7BAA" w:rsidRPr="001D504A" w:rsidRDefault="00DF7BAA" w:rsidP="00DF7BAA">
      <w:pPr>
        <w:pStyle w:val="Nadpis2-2"/>
      </w:pPr>
      <w:bookmarkStart w:id="49" w:name="_Toc6410446"/>
      <w:bookmarkStart w:id="50" w:name="_Toc134620300"/>
      <w:r w:rsidRPr="001D504A">
        <w:t>Železniční spodek</w:t>
      </w:r>
      <w:bookmarkEnd w:id="49"/>
      <w:bookmarkEnd w:id="50"/>
    </w:p>
    <w:p w:rsidR="00DF7BAA" w:rsidRPr="001D504A" w:rsidRDefault="009F5C14" w:rsidP="00DF7BAA">
      <w:pPr>
        <w:pStyle w:val="Text2-1"/>
      </w:pPr>
      <w:r w:rsidRPr="001D504A">
        <w:t>Neobsazeno</w:t>
      </w:r>
    </w:p>
    <w:p w:rsidR="00DF7BAA" w:rsidRPr="001D504A" w:rsidRDefault="00DF7BAA" w:rsidP="00DF7BAA">
      <w:pPr>
        <w:pStyle w:val="Nadpis2-2"/>
      </w:pPr>
      <w:bookmarkStart w:id="51" w:name="_Toc6410447"/>
      <w:bookmarkStart w:id="52" w:name="_Toc134620301"/>
      <w:r w:rsidRPr="001D504A">
        <w:t>Nástupiště</w:t>
      </w:r>
      <w:bookmarkEnd w:id="51"/>
      <w:bookmarkEnd w:id="52"/>
    </w:p>
    <w:p w:rsidR="00C97C55" w:rsidRPr="001D504A" w:rsidRDefault="00C97C55" w:rsidP="00C97C55">
      <w:pPr>
        <w:pStyle w:val="Text2-1"/>
      </w:pPr>
      <w:bookmarkStart w:id="53" w:name="_Toc6410448"/>
      <w:r w:rsidRPr="001D504A">
        <w:t>Neobsazeno</w:t>
      </w:r>
    </w:p>
    <w:p w:rsidR="00DF7BAA" w:rsidRPr="001D504A" w:rsidRDefault="00DF7BAA" w:rsidP="00DF7BAA">
      <w:pPr>
        <w:pStyle w:val="Nadpis2-2"/>
      </w:pPr>
      <w:bookmarkStart w:id="54" w:name="_Toc134620302"/>
      <w:r w:rsidRPr="001D504A">
        <w:t>Železniční přejezdy</w:t>
      </w:r>
      <w:bookmarkEnd w:id="53"/>
      <w:bookmarkEnd w:id="54"/>
    </w:p>
    <w:p w:rsidR="00C97C55" w:rsidRPr="001D504A" w:rsidRDefault="00C97C55" w:rsidP="00C97C55">
      <w:pPr>
        <w:pStyle w:val="Text2-1"/>
      </w:pPr>
      <w:bookmarkStart w:id="55" w:name="_Toc6410449"/>
      <w:r w:rsidRPr="001D504A">
        <w:t>Neobsazeno</w:t>
      </w:r>
    </w:p>
    <w:p w:rsidR="00DF7BAA" w:rsidRPr="001D504A" w:rsidRDefault="00DF7BAA" w:rsidP="00DF7BAA">
      <w:pPr>
        <w:pStyle w:val="Nadpis2-2"/>
      </w:pPr>
      <w:bookmarkStart w:id="56" w:name="_Toc134620303"/>
      <w:r w:rsidRPr="001D504A">
        <w:lastRenderedPageBreak/>
        <w:t>Mosty, propustky a zdi</w:t>
      </w:r>
      <w:bookmarkEnd w:id="55"/>
      <w:bookmarkEnd w:id="56"/>
    </w:p>
    <w:p w:rsidR="00A01CF1" w:rsidRPr="001D504A" w:rsidRDefault="00911BB6" w:rsidP="00C97C55">
      <w:pPr>
        <w:pStyle w:val="Text2-1"/>
      </w:pPr>
      <w:bookmarkStart w:id="57" w:name="_Toc6410450"/>
      <w:r w:rsidRPr="001D504A">
        <w:t>Neobsazeno</w:t>
      </w:r>
    </w:p>
    <w:p w:rsidR="00DF7BAA" w:rsidRPr="001D504A" w:rsidRDefault="00DF7BAA" w:rsidP="00DF7BAA">
      <w:pPr>
        <w:pStyle w:val="Nadpis2-2"/>
      </w:pPr>
      <w:bookmarkStart w:id="58" w:name="_Toc134620304"/>
      <w:r w:rsidRPr="001D504A">
        <w:t>Ostatní inženýrské objekty</w:t>
      </w:r>
      <w:bookmarkEnd w:id="57"/>
      <w:bookmarkEnd w:id="58"/>
    </w:p>
    <w:p w:rsidR="00C97C55" w:rsidRPr="001D504A" w:rsidRDefault="00C97C55" w:rsidP="00C97C55">
      <w:pPr>
        <w:pStyle w:val="Text2-1"/>
      </w:pPr>
      <w:bookmarkStart w:id="59" w:name="_Toc6410451"/>
      <w:r w:rsidRPr="001D504A">
        <w:t>Neobsazeno</w:t>
      </w:r>
    </w:p>
    <w:p w:rsidR="00DF7BAA" w:rsidRPr="001D504A" w:rsidRDefault="00DF7BAA" w:rsidP="00DF7BAA">
      <w:pPr>
        <w:pStyle w:val="Nadpis2-2"/>
      </w:pPr>
      <w:bookmarkStart w:id="60" w:name="_Toc134620305"/>
      <w:r w:rsidRPr="001D504A">
        <w:t>Železniční tunely</w:t>
      </w:r>
      <w:bookmarkEnd w:id="59"/>
      <w:bookmarkEnd w:id="60"/>
    </w:p>
    <w:p w:rsidR="00C97C55" w:rsidRPr="001D504A" w:rsidRDefault="00C97C55" w:rsidP="00C97C55">
      <w:pPr>
        <w:pStyle w:val="Text2-1"/>
      </w:pPr>
      <w:bookmarkStart w:id="61" w:name="_Toc6410452"/>
      <w:r w:rsidRPr="001D504A">
        <w:t>Neobsazeno</w:t>
      </w:r>
    </w:p>
    <w:p w:rsidR="00DF7BAA" w:rsidRPr="001D504A" w:rsidRDefault="00DF7BAA" w:rsidP="00DF7BAA">
      <w:pPr>
        <w:pStyle w:val="Nadpis2-2"/>
      </w:pPr>
      <w:bookmarkStart w:id="62" w:name="_Toc134620306"/>
      <w:r w:rsidRPr="001D504A">
        <w:t>Pozemní komunikace</w:t>
      </w:r>
      <w:bookmarkEnd w:id="61"/>
      <w:bookmarkEnd w:id="62"/>
    </w:p>
    <w:p w:rsidR="00EA2655" w:rsidRPr="001D504A" w:rsidRDefault="00911BB6" w:rsidP="00EA2655">
      <w:pPr>
        <w:pStyle w:val="Text2-1"/>
      </w:pPr>
      <w:r w:rsidRPr="001D504A">
        <w:t>Neobsazeno</w:t>
      </w:r>
    </w:p>
    <w:p w:rsidR="00DF7BAA" w:rsidRPr="001D504A" w:rsidRDefault="00DF7BAA" w:rsidP="00DF7BAA">
      <w:pPr>
        <w:pStyle w:val="Nadpis2-2"/>
      </w:pPr>
      <w:bookmarkStart w:id="63" w:name="_Toc6410453"/>
      <w:bookmarkStart w:id="64" w:name="_Toc134620307"/>
      <w:proofErr w:type="spellStart"/>
      <w:r w:rsidRPr="001D504A">
        <w:t>Kabelovody</w:t>
      </w:r>
      <w:proofErr w:type="spellEnd"/>
      <w:r w:rsidRPr="001D504A">
        <w:t>, kolektory</w:t>
      </w:r>
      <w:bookmarkEnd w:id="63"/>
      <w:bookmarkEnd w:id="64"/>
    </w:p>
    <w:p w:rsidR="00A01CF1" w:rsidRPr="001D504A" w:rsidRDefault="00A01CF1" w:rsidP="00A01CF1">
      <w:pPr>
        <w:pStyle w:val="Text2-1"/>
      </w:pPr>
      <w:bookmarkStart w:id="65" w:name="_Toc6410454"/>
      <w:r w:rsidRPr="001D504A">
        <w:t>Neobsazeno</w:t>
      </w:r>
    </w:p>
    <w:p w:rsidR="00DF7BAA" w:rsidRPr="001D504A" w:rsidRDefault="00DF7BAA" w:rsidP="00DF7BAA">
      <w:pPr>
        <w:pStyle w:val="Nadpis2-2"/>
      </w:pPr>
      <w:bookmarkStart w:id="66" w:name="_Toc134620308"/>
      <w:r w:rsidRPr="001D504A">
        <w:t>Protihlukové objekty</w:t>
      </w:r>
      <w:bookmarkEnd w:id="65"/>
      <w:bookmarkEnd w:id="66"/>
    </w:p>
    <w:p w:rsidR="00C97C55" w:rsidRPr="001D504A" w:rsidRDefault="00C97C55" w:rsidP="00C97C55">
      <w:pPr>
        <w:pStyle w:val="Text2-1"/>
      </w:pPr>
      <w:bookmarkStart w:id="67" w:name="_Toc6410455"/>
      <w:r w:rsidRPr="001D504A">
        <w:t>Neobsazeno</w:t>
      </w:r>
    </w:p>
    <w:p w:rsidR="00DF7BAA" w:rsidRPr="001D504A" w:rsidRDefault="00DF7BAA" w:rsidP="00DF7BAA">
      <w:pPr>
        <w:pStyle w:val="Nadpis2-2"/>
      </w:pPr>
      <w:bookmarkStart w:id="68" w:name="_Toc134620309"/>
      <w:r w:rsidRPr="001D504A">
        <w:t>Pozemní stavební objekty</w:t>
      </w:r>
      <w:bookmarkEnd w:id="67"/>
      <w:bookmarkEnd w:id="68"/>
    </w:p>
    <w:p w:rsidR="00DD1429" w:rsidRPr="001D504A" w:rsidRDefault="00DD1429" w:rsidP="00DD1429">
      <w:pPr>
        <w:pStyle w:val="Text2-1"/>
      </w:pPr>
      <w:r w:rsidRPr="001D504A">
        <w:t>Práce spojené s umístěním klimatizačních jednotek v budově jsou zřejmé z PD, včetně zakreslení dispozičních změn proti přiložené PD. Tyto úpravy proti přiložené PD byly vynuceny aktuální situací v rámci probíhajících stavebních úprav budovy. Jedná se především o tyto změny:</w:t>
      </w:r>
    </w:p>
    <w:p w:rsidR="00DD1429" w:rsidRPr="001D504A" w:rsidRDefault="00DD1429" w:rsidP="00DD1429">
      <w:pPr>
        <w:pStyle w:val="Text2-1"/>
      </w:pPr>
      <w:r w:rsidRPr="001D504A">
        <w:t>Chodba 1P136 se zruší a do jejího prostoru se prodlouží kanceláře 1P118 – 1P124</w:t>
      </w:r>
    </w:p>
    <w:p w:rsidR="00DD1429" w:rsidRPr="001D504A" w:rsidRDefault="00DD1429" w:rsidP="00DD1429">
      <w:pPr>
        <w:pStyle w:val="Text2-1"/>
      </w:pPr>
      <w:r w:rsidRPr="001D504A">
        <w:t>Mezi místnostmi 1P131 – 1P135 se zruší příčky a tím dojde k rozšíření stávající chodby 1P140</w:t>
      </w:r>
    </w:p>
    <w:p w:rsidR="00DD1429" w:rsidRPr="001D504A" w:rsidRDefault="00DD1429" w:rsidP="00DD1429">
      <w:pPr>
        <w:pStyle w:val="Text2-1"/>
      </w:pPr>
      <w:r w:rsidRPr="001D504A">
        <w:t>Klimatizační jednotky (4 ks) ze zrušených místností se nebudou instalovat</w:t>
      </w:r>
    </w:p>
    <w:p w:rsidR="00DD1429" w:rsidRPr="001D504A" w:rsidRDefault="00DD1429" w:rsidP="00DD1429">
      <w:pPr>
        <w:pStyle w:val="Text2-1"/>
      </w:pPr>
      <w:r w:rsidRPr="001D504A">
        <w:t>Rozvody ke klimatizacím se přemístí na tuto nově vzniklou chodbu</w:t>
      </w:r>
    </w:p>
    <w:p w:rsidR="00DD1429" w:rsidRPr="001D504A" w:rsidRDefault="00DD1429" w:rsidP="00DD1429">
      <w:pPr>
        <w:pStyle w:val="Text2-1"/>
      </w:pPr>
      <w:r w:rsidRPr="001D504A">
        <w:t>Místo zrušených klimatizačních jednotek (4 ks) se přidají 2 ks klimatizačních jednotek do místností 1P01 a 1P015. Výkon 4 ks zrušených jednotek se rovná výkonu 2 ks nově umísťovaných jednotek.</w:t>
      </w:r>
    </w:p>
    <w:p w:rsidR="00DD1429" w:rsidRPr="001D504A" w:rsidRDefault="00DD1429" w:rsidP="00DD1429">
      <w:pPr>
        <w:pStyle w:val="Text2-1"/>
      </w:pPr>
      <w:r w:rsidRPr="001D504A">
        <w:t>Rozpočet byl upraven tak, aby reflektoval na výše zmíněné hlavní změny proti PD.</w:t>
      </w:r>
    </w:p>
    <w:p w:rsidR="00AC61C6" w:rsidRPr="001D504A" w:rsidRDefault="00DD1429" w:rsidP="00DD1429">
      <w:pPr>
        <w:pStyle w:val="Text2-1"/>
      </w:pPr>
      <w:r w:rsidRPr="001D504A">
        <w:t>Výkresy se změnami jsou součástí přiložené PD.</w:t>
      </w:r>
    </w:p>
    <w:p w:rsidR="00DF7BAA" w:rsidRPr="001D504A" w:rsidRDefault="00DF7BAA" w:rsidP="00DF7BAA">
      <w:pPr>
        <w:pStyle w:val="Nadpis2-2"/>
      </w:pPr>
      <w:bookmarkStart w:id="69" w:name="_Toc6410456"/>
      <w:bookmarkStart w:id="70" w:name="_Toc134620310"/>
      <w:r w:rsidRPr="001D504A">
        <w:t>Trakční a energická zařízení</w:t>
      </w:r>
      <w:bookmarkEnd w:id="69"/>
      <w:bookmarkEnd w:id="70"/>
    </w:p>
    <w:p w:rsidR="00C97C55" w:rsidRPr="001D504A" w:rsidRDefault="00C97C55" w:rsidP="00C97C55">
      <w:pPr>
        <w:pStyle w:val="Text2-1"/>
      </w:pPr>
      <w:r w:rsidRPr="001D504A">
        <w:t>Neobsazeno</w:t>
      </w:r>
    </w:p>
    <w:p w:rsidR="00DF7BAA" w:rsidRPr="001D504A" w:rsidRDefault="00DF7BAA" w:rsidP="00DF7BAA">
      <w:pPr>
        <w:pStyle w:val="Nadpis2-2"/>
      </w:pPr>
      <w:bookmarkStart w:id="71" w:name="_Toc134620311"/>
      <w:bookmarkStart w:id="72" w:name="_Toc6410458"/>
      <w:r w:rsidRPr="001D504A">
        <w:t>Životní prostředí</w:t>
      </w:r>
      <w:bookmarkEnd w:id="71"/>
      <w:r w:rsidRPr="001D504A">
        <w:t xml:space="preserve"> </w:t>
      </w:r>
      <w:bookmarkEnd w:id="72"/>
    </w:p>
    <w:p w:rsidR="009667B1" w:rsidRPr="001D504A" w:rsidRDefault="001860E7" w:rsidP="00DD1429">
      <w:pPr>
        <w:pStyle w:val="Text2-1"/>
        <w:rPr>
          <w:rStyle w:val="Tun"/>
        </w:rPr>
      </w:pPr>
      <w:r w:rsidRPr="001D504A">
        <w:rPr>
          <w:rStyle w:val="Tun"/>
        </w:rPr>
        <w:t xml:space="preserve">Nakládání s odpady </w:t>
      </w:r>
    </w:p>
    <w:p w:rsidR="009667B1" w:rsidRPr="001D504A" w:rsidRDefault="009667B1" w:rsidP="009667B1">
      <w:pPr>
        <w:pStyle w:val="Text2-2"/>
        <w:rPr>
          <w:rStyle w:val="Tun"/>
          <w:b w:val="0"/>
        </w:rPr>
      </w:pPr>
      <w:r w:rsidRPr="001D504A">
        <w:rPr>
          <w:rStyle w:val="Tun"/>
        </w:rPr>
        <w:t xml:space="preserve">Nad rámec Projektové dokumentace bude Zhotovitel stavební a demoliční odpad </w:t>
      </w:r>
      <w:r w:rsidRPr="001D504A">
        <w:rPr>
          <w:rStyle w:val="Tun"/>
          <w:b w:val="0"/>
        </w:rPr>
        <w:t>(skupina katalogu odpadů č. 17)</w:t>
      </w:r>
      <w:r w:rsidRPr="001D504A">
        <w:rPr>
          <w:rStyle w:val="Tun"/>
        </w:rPr>
        <w:t xml:space="preserve"> v co největší možné míře recyklovat.</w:t>
      </w:r>
      <w:r w:rsidRPr="001D504A">
        <w:rPr>
          <w:rStyle w:val="Tun"/>
          <w:b w:val="0"/>
        </w:rPr>
        <w:t xml:space="preserve"> Do procesu recyklace nespadá vytěžená zemina. V rámci Odpadového hospodářství je v Projektové dokumentaci pro daný odpad většinou navržen způsob likvidace odvoz na skládku. </w:t>
      </w:r>
      <w:r w:rsidRPr="001D504A">
        <w:rPr>
          <w:rStyle w:val="Tun"/>
        </w:rPr>
        <w:t>Zhotovitel bude se stavebním a demoličním odpadem</w:t>
      </w:r>
      <w:r w:rsidRPr="001D504A">
        <w:rPr>
          <w:rStyle w:val="Tun"/>
          <w:b w:val="0"/>
        </w:rPr>
        <w:t xml:space="preserve"> </w:t>
      </w:r>
      <w:r w:rsidRPr="001D504A">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w:t>
      </w:r>
      <w:r w:rsidRPr="001D504A">
        <w:rPr>
          <w:rStyle w:val="Tun"/>
          <w:b w:val="0"/>
          <w:i/>
        </w:rPr>
        <w:lastRenderedPageBreak/>
        <w:t>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1D504A">
        <w:rPr>
          <w:rStyle w:val="Tun"/>
          <w:b w:val="0"/>
        </w:rPr>
        <w:t xml:space="preserve"> </w:t>
      </w:r>
      <w:r w:rsidRPr="001D504A">
        <w:rPr>
          <w:rStyle w:val="Tun"/>
        </w:rPr>
        <w:t>nakládat jako s odpadem vhodným k dalšímu zpracování, resp. k recyklaci.</w:t>
      </w:r>
      <w:r w:rsidRPr="001D504A">
        <w:t xml:space="preserve"> Tento </w:t>
      </w:r>
      <w:r w:rsidRPr="001D504A">
        <w:rPr>
          <w:rStyle w:val="Tun"/>
          <w:b w:val="0"/>
        </w:rPr>
        <w:t xml:space="preserve">stavební a demoliční odpad, považovaný za vhodný k recyklaci </w:t>
      </w:r>
      <w:r w:rsidRPr="001D504A">
        <w:rPr>
          <w:rStyle w:val="Tun"/>
        </w:rPr>
        <w:t>nebude odvážen na skládky odpadu</w:t>
      </w:r>
      <w:r w:rsidRPr="001D504A">
        <w:rPr>
          <w:rStyle w:val="Tun"/>
          <w:b w:val="0"/>
        </w:rPr>
        <w:t xml:space="preserve">, nýbrž v </w:t>
      </w:r>
      <w:proofErr w:type="gramStart"/>
      <w:r w:rsidRPr="001D504A">
        <w:rPr>
          <w:rStyle w:val="Tun"/>
          <w:b w:val="0"/>
        </w:rPr>
        <w:t>případě</w:t>
      </w:r>
      <w:proofErr w:type="gramEnd"/>
      <w:r w:rsidRPr="001D504A">
        <w:rPr>
          <w:rStyle w:val="Tun"/>
          <w:b w:val="0"/>
        </w:rPr>
        <w:t xml:space="preserve">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Pr="001D504A">
          <w:rPr>
            <w:rStyle w:val="Hypertextovodkaz"/>
            <w:noProof w:val="0"/>
            <w:color w:val="auto"/>
            <w:u w:val="none"/>
          </w:rPr>
          <w:t>https://www.betonserver.cz/skladky-suti-recyklace/recyklacni-centra</w:t>
        </w:r>
      </w:hyperlink>
      <w:r w:rsidRPr="001D504A">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rsidR="00067FA3" w:rsidRPr="001D504A" w:rsidRDefault="009667B1" w:rsidP="009667B1">
      <w:pPr>
        <w:pStyle w:val="Text2-2"/>
        <w:rPr>
          <w:rStyle w:val="Tun"/>
          <w:b w:val="0"/>
        </w:rPr>
      </w:pPr>
      <w:r w:rsidRPr="001D504A">
        <w:rPr>
          <w:rStyle w:val="Tun"/>
          <w:b w:val="0"/>
        </w:rPr>
        <w:t xml:space="preserve">Demolice budou realizovány v souladu </w:t>
      </w:r>
      <w:r w:rsidRPr="001D504A">
        <w:rPr>
          <w:rStyle w:val="Tun"/>
        </w:rPr>
        <w:t>s Metodickým návodem odboru odpadů MŽP při řízení vzniku stavebních a demoličních odpadů a pro nakládání s nimi</w:t>
      </w:r>
      <w:r w:rsidRPr="001D504A">
        <w:rPr>
          <w:rStyle w:val="Tun"/>
          <w:b w:val="0"/>
        </w:rPr>
        <w: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rsidR="00E50E94" w:rsidRPr="001D504A" w:rsidRDefault="00E50E94" w:rsidP="00E50E94">
      <w:pPr>
        <w:pStyle w:val="Text2-2"/>
        <w:rPr>
          <w:rStyle w:val="Tun"/>
        </w:rPr>
      </w:pPr>
      <w:r w:rsidRPr="001D504A">
        <w:rPr>
          <w:rStyle w:val="Tun"/>
        </w:rPr>
        <w:t xml:space="preserve">Zhotovitel stavby si zajistí rozsah skládek, resp. recyklačních míst/center sám, a to dle celkového množství a kategorie odpadů a tuto cenu si včetně rizika zohlední v nabídkové ceně položky.   </w:t>
      </w:r>
    </w:p>
    <w:p w:rsidR="00E50E94" w:rsidRPr="001D504A" w:rsidRDefault="00E50E94" w:rsidP="00E50E94">
      <w:pPr>
        <w:pStyle w:val="Text2-2"/>
        <w:rPr>
          <w:rStyle w:val="Tun"/>
        </w:rPr>
      </w:pPr>
      <w:r w:rsidRPr="001D504A">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rsidR="00DF7BAA" w:rsidRPr="001D504A" w:rsidRDefault="00DF7BAA" w:rsidP="00DF7BAA">
      <w:pPr>
        <w:pStyle w:val="Nadpis2-1"/>
      </w:pPr>
      <w:bookmarkStart w:id="73" w:name="_Toc6410461"/>
      <w:bookmarkStart w:id="74" w:name="_Toc134620312"/>
      <w:r w:rsidRPr="001D504A">
        <w:t>SOUVISEJÍCÍ DOKUMENTY A PŘEDPISY</w:t>
      </w:r>
      <w:bookmarkEnd w:id="73"/>
      <w:bookmarkEnd w:id="74"/>
    </w:p>
    <w:p w:rsidR="009C4EEA" w:rsidRPr="001D504A" w:rsidRDefault="009C4EEA" w:rsidP="009C4EEA">
      <w:pPr>
        <w:pStyle w:val="Text2-1"/>
      </w:pPr>
      <w:r w:rsidRPr="001D504A">
        <w:rPr>
          <w:b/>
        </w:rPr>
        <w:t>Zhotovitel se zavazuje provádět dílo v souladu s obecně závaznými právními předpisy České republiky a EU, technickými normami a s dokumenty a vnitřními předpisy Objednatele</w:t>
      </w:r>
      <w:r w:rsidRPr="001D504A">
        <w:t xml:space="preserve"> (směrnice, vzorové listy, TKP, ZTP apod.), </w:t>
      </w:r>
      <w:r w:rsidRPr="001D504A">
        <w:rPr>
          <w:b/>
        </w:rPr>
        <w:t>vše v platném znění.</w:t>
      </w:r>
    </w:p>
    <w:p w:rsidR="00024EF0" w:rsidRPr="001D504A" w:rsidRDefault="00024EF0" w:rsidP="00024EF0">
      <w:pPr>
        <w:pStyle w:val="Text2-1"/>
      </w:pPr>
      <w:r w:rsidRPr="001D504A">
        <w:t xml:space="preserve">Objednatel umožňuje Zhotoviteli přístup ke svým vnitřním dokumentům a předpisům a typové dokumentaci na webových stránkách: </w:t>
      </w:r>
    </w:p>
    <w:p w:rsidR="00024EF0" w:rsidRPr="001D504A" w:rsidRDefault="00024EF0" w:rsidP="00024EF0">
      <w:pPr>
        <w:pStyle w:val="Textbezslovn"/>
      </w:pPr>
      <w:r w:rsidRPr="001D504A">
        <w:rPr>
          <w:rStyle w:val="Tun"/>
        </w:rPr>
        <w:t>www.spravazeleznic.cz v sekci „O nás / Vnitřní předpisy / odkaz Dokumenty a předpisy“</w:t>
      </w:r>
      <w:r w:rsidRPr="001D504A">
        <w:t xml:space="preserve"> </w:t>
      </w:r>
      <w:r w:rsidRPr="001D504A">
        <w:rPr>
          <w:spacing w:val="2"/>
        </w:rPr>
        <w:t>(https://www.spravazeleznic.cz/o-nas/vnitrni-predpisy-spravy-zeleznic/</w:t>
      </w:r>
      <w:r w:rsidRPr="001D504A">
        <w:rPr>
          <w:spacing w:val="2"/>
        </w:rPr>
        <w:br/>
        <w:t>dokumenty-a-</w:t>
      </w:r>
      <w:proofErr w:type="spellStart"/>
      <w:r w:rsidRPr="001D504A">
        <w:rPr>
          <w:spacing w:val="2"/>
        </w:rPr>
        <w:t>predpisy</w:t>
      </w:r>
      <w:proofErr w:type="spellEnd"/>
      <w:r w:rsidRPr="001D504A">
        <w:rPr>
          <w:spacing w:val="2"/>
        </w:rPr>
        <w:t>)</w:t>
      </w:r>
      <w:r w:rsidRPr="001D504A">
        <w:t xml:space="preserve"> a </w:t>
      </w:r>
      <w:r w:rsidRPr="001D504A">
        <w:rPr>
          <w:b/>
        </w:rPr>
        <w:t>https://typdok.tudc.cz/ v sekci „archiv TD“</w:t>
      </w:r>
      <w:r w:rsidRPr="001D504A">
        <w:t>.</w:t>
      </w:r>
    </w:p>
    <w:p w:rsidR="009C4EEA" w:rsidRPr="001D504A" w:rsidRDefault="009C4EEA" w:rsidP="009C4EEA">
      <w:pPr>
        <w:pStyle w:val="Textbezslovn"/>
      </w:pPr>
      <w:r w:rsidRPr="001D504A">
        <w:t>Pokud je dokument nebo vnitřní předpis veřejně dostupný je umožněno jeho stažení. Ostatní dokumenty a vnitřní předpisy jsou poskytovány v souladu s právními předpisy na základě podané žádosti na níže uvedených kontaktech:</w:t>
      </w:r>
    </w:p>
    <w:p w:rsidR="009C4EEA" w:rsidRPr="001D504A" w:rsidRDefault="009C4EEA" w:rsidP="009C4EEA">
      <w:pPr>
        <w:pStyle w:val="Textbezslovn"/>
        <w:keepNext/>
        <w:spacing w:after="0"/>
        <w:rPr>
          <w:rStyle w:val="Tun"/>
        </w:rPr>
      </w:pPr>
      <w:r w:rsidRPr="001D504A">
        <w:rPr>
          <w:rStyle w:val="Tun"/>
        </w:rPr>
        <w:lastRenderedPageBreak/>
        <w:t>Správa železnic, státní organizace</w:t>
      </w:r>
    </w:p>
    <w:p w:rsidR="009C4EEA" w:rsidRPr="001D504A" w:rsidRDefault="009C4EEA" w:rsidP="009C4EEA">
      <w:pPr>
        <w:pStyle w:val="Textbezslovn"/>
        <w:keepNext/>
        <w:spacing w:after="0"/>
        <w:rPr>
          <w:rStyle w:val="Tun"/>
        </w:rPr>
      </w:pPr>
      <w:r w:rsidRPr="001D504A">
        <w:rPr>
          <w:rStyle w:val="Tun"/>
        </w:rPr>
        <w:t>Centrum telematiky a diagnostiky</w:t>
      </w:r>
    </w:p>
    <w:p w:rsidR="00EF61C8" w:rsidRPr="001D504A" w:rsidRDefault="00EF61C8" w:rsidP="009C4EEA">
      <w:pPr>
        <w:pStyle w:val="Textbezslovn"/>
        <w:keepNext/>
        <w:spacing w:after="0"/>
        <w:rPr>
          <w:rStyle w:val="Tun"/>
        </w:rPr>
      </w:pPr>
      <w:r w:rsidRPr="001D504A">
        <w:rPr>
          <w:rStyle w:val="Tun"/>
        </w:rPr>
        <w:t>Úsek provozně technický, OHČ</w:t>
      </w:r>
    </w:p>
    <w:p w:rsidR="009C4EEA" w:rsidRPr="001D504A" w:rsidRDefault="009C4EEA" w:rsidP="009C4EEA">
      <w:pPr>
        <w:pStyle w:val="Textbezslovn"/>
        <w:keepNext/>
        <w:spacing w:after="0"/>
      </w:pPr>
      <w:r w:rsidRPr="001D504A">
        <w:t>Jeremenkova 103/23</w:t>
      </w:r>
    </w:p>
    <w:p w:rsidR="009C4EEA" w:rsidRPr="001D504A" w:rsidRDefault="009C4EEA" w:rsidP="009C4EEA">
      <w:pPr>
        <w:pStyle w:val="Textbezslovn"/>
      </w:pPr>
      <w:r w:rsidRPr="001D504A">
        <w:t>779 00 Olomouc</w:t>
      </w:r>
    </w:p>
    <w:p w:rsidR="009C4EEA" w:rsidRPr="001D504A" w:rsidRDefault="009C4EEA" w:rsidP="009C4EEA">
      <w:pPr>
        <w:pStyle w:val="Textbezslovn"/>
      </w:pPr>
      <w:r w:rsidRPr="001D504A">
        <w:t xml:space="preserve">nebo e-mail: </w:t>
      </w:r>
      <w:r w:rsidR="002C1A2B" w:rsidRPr="001D504A">
        <w:rPr>
          <w:b/>
        </w:rPr>
        <w:t>typdok@spravazeleznic.cz</w:t>
      </w:r>
    </w:p>
    <w:p w:rsidR="009C4EEA" w:rsidRPr="001D504A" w:rsidRDefault="009C4EEA" w:rsidP="009C4EEA">
      <w:pPr>
        <w:pStyle w:val="Textbezslovn"/>
        <w:spacing w:after="0"/>
      </w:pPr>
      <w:r w:rsidRPr="001D504A">
        <w:t>kontaktní osoba: paní Jarmila Strnadová, tel.: 972 742 396, mobil: 725 039 782</w:t>
      </w:r>
    </w:p>
    <w:p w:rsidR="009C4EEA" w:rsidRPr="001D504A" w:rsidRDefault="009C4EEA" w:rsidP="009C4EEA">
      <w:pPr>
        <w:pStyle w:val="Textbezslovn"/>
      </w:pPr>
      <w:r w:rsidRPr="001D504A">
        <w:t>Ceníky: https://typdok.tudc.cz/</w:t>
      </w:r>
    </w:p>
    <w:p w:rsidR="00DF7BAA" w:rsidRPr="001D504A" w:rsidRDefault="00DF7BAA" w:rsidP="00DF7BAA">
      <w:pPr>
        <w:pStyle w:val="Nadpis2-1"/>
      </w:pPr>
      <w:bookmarkStart w:id="75" w:name="_Toc6410462"/>
      <w:bookmarkStart w:id="76" w:name="_Toc134620313"/>
      <w:r w:rsidRPr="001D504A">
        <w:t>PŘÍLOHY</w:t>
      </w:r>
      <w:bookmarkEnd w:id="75"/>
      <w:bookmarkEnd w:id="76"/>
    </w:p>
    <w:p w:rsidR="00781148" w:rsidRPr="001D504A" w:rsidRDefault="00781148" w:rsidP="00781148">
      <w:pPr>
        <w:pStyle w:val="Text2-1"/>
        <w:tabs>
          <w:tab w:val="clear" w:pos="737"/>
        </w:tabs>
        <w:ind w:left="907"/>
      </w:pPr>
      <w:r w:rsidRPr="001D504A">
        <w:t>Projektová dokumentace stavby</w:t>
      </w:r>
    </w:p>
    <w:p w:rsidR="00781148" w:rsidRPr="001D504A" w:rsidRDefault="00781148" w:rsidP="00781148">
      <w:pPr>
        <w:pStyle w:val="Text2-1"/>
        <w:tabs>
          <w:tab w:val="clear" w:pos="737"/>
        </w:tabs>
        <w:ind w:left="907"/>
      </w:pPr>
      <w:r w:rsidRPr="001D504A">
        <w:t xml:space="preserve">Výkaz výměr </w:t>
      </w:r>
    </w:p>
    <w:p w:rsidR="00F01B21" w:rsidRDefault="00F01B21" w:rsidP="00F01B21">
      <w:pPr>
        <w:pStyle w:val="Textbezslovn"/>
      </w:pPr>
    </w:p>
    <w:p w:rsidR="00F01B21" w:rsidRPr="00F01B21" w:rsidRDefault="00F01B21" w:rsidP="00F01B21">
      <w:pPr>
        <w:pStyle w:val="Textbezslovn"/>
      </w:pP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5"/>
    <w:bookmarkEnd w:id="6"/>
    <w:bookmarkEnd w:id="7"/>
    <w:bookmarkEnd w:id="8"/>
    <w:bookmarkEnd w:id="9"/>
    <w:p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AD8" w:rsidRDefault="00397AD8" w:rsidP="00962258">
      <w:pPr>
        <w:spacing w:after="0" w:line="240" w:lineRule="auto"/>
      </w:pPr>
      <w:r>
        <w:separator/>
      </w:r>
    </w:p>
  </w:endnote>
  <w:endnote w:type="continuationSeparator" w:id="0">
    <w:p w:rsidR="00397AD8" w:rsidRDefault="00397A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57BE1" w:rsidRPr="003462EB" w:rsidTr="00614E71">
      <w:tc>
        <w:tcPr>
          <w:tcW w:w="993" w:type="dxa"/>
          <w:tcMar>
            <w:left w:w="0" w:type="dxa"/>
            <w:right w:w="0" w:type="dxa"/>
          </w:tcMar>
          <w:vAlign w:val="bottom"/>
        </w:tcPr>
        <w:p w:rsidR="00557BE1" w:rsidRPr="00B8518B" w:rsidRDefault="00557BE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26</w:t>
          </w:r>
          <w:r w:rsidRPr="00B8518B">
            <w:rPr>
              <w:rStyle w:val="slostrnky"/>
            </w:rPr>
            <w:fldChar w:fldCharType="end"/>
          </w:r>
        </w:p>
      </w:tc>
      <w:tc>
        <w:tcPr>
          <w:tcW w:w="7739" w:type="dxa"/>
          <w:vAlign w:val="bottom"/>
        </w:tcPr>
        <w:p w:rsidR="00557BE1" w:rsidRDefault="00AC7278" w:rsidP="003462EB">
          <w:pPr>
            <w:pStyle w:val="Zpatvlevo"/>
          </w:pPr>
          <w:fldSimple w:instr=" STYLEREF  _Název_akce  \* MERGEFORMAT ">
            <w:r w:rsidR="005C6F5B">
              <w:rPr>
                <w:noProof/>
              </w:rPr>
              <w:t>Doplnění klimatizačních jednotek do opravené části budovy Kounicova</w:t>
            </w:r>
            <w:r w:rsidR="005C6F5B">
              <w:rPr>
                <w:noProof/>
              </w:rPr>
              <w:cr/>
            </w:r>
          </w:fldSimple>
          <w:r w:rsidR="00557BE1">
            <w:t>Příloha č. 2 c)</w:t>
          </w:r>
          <w:r w:rsidR="00557BE1" w:rsidRPr="003462EB">
            <w:t xml:space="preserve"> </w:t>
          </w:r>
        </w:p>
        <w:p w:rsidR="00557BE1" w:rsidRPr="003462EB" w:rsidRDefault="00557BE1"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rsidR="00557BE1" w:rsidRPr="00614E71" w:rsidRDefault="00557BE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57BE1" w:rsidRPr="009E09BE" w:rsidTr="00614E71">
      <w:tc>
        <w:tcPr>
          <w:tcW w:w="7797" w:type="dxa"/>
          <w:tcMar>
            <w:left w:w="0" w:type="dxa"/>
            <w:right w:w="0" w:type="dxa"/>
          </w:tcMar>
          <w:vAlign w:val="bottom"/>
        </w:tcPr>
        <w:p w:rsidR="00557BE1" w:rsidRDefault="00AC7278" w:rsidP="003B111D">
          <w:pPr>
            <w:pStyle w:val="Zpatvpravo"/>
          </w:pPr>
          <w:fldSimple w:instr=" STYLEREF  _Název_akce  \* MERGEFORMAT ">
            <w:r w:rsidR="005C6F5B">
              <w:rPr>
                <w:noProof/>
              </w:rPr>
              <w:t>Doplnění klimatizačních jednotek do opravené části budovy Kounicova</w:t>
            </w:r>
            <w:r w:rsidR="005C6F5B">
              <w:rPr>
                <w:noProof/>
              </w:rPr>
              <w:cr/>
            </w:r>
          </w:fldSimple>
          <w:r w:rsidR="00557BE1">
            <w:t>Příloha č. 2 c)</w:t>
          </w:r>
        </w:p>
        <w:p w:rsidR="00557BE1" w:rsidRPr="003462EB" w:rsidRDefault="00557BE1"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rsidR="00557BE1" w:rsidRPr="009E09BE" w:rsidRDefault="00557BE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26</w:t>
          </w:r>
          <w:r w:rsidRPr="00B8518B">
            <w:rPr>
              <w:rStyle w:val="slostrnky"/>
            </w:rPr>
            <w:fldChar w:fldCharType="end"/>
          </w:r>
        </w:p>
      </w:tc>
    </w:tr>
  </w:tbl>
  <w:p w:rsidR="00557BE1" w:rsidRPr="00B8518B" w:rsidRDefault="00557B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BE1" w:rsidRPr="00B8518B" w:rsidRDefault="00557BE1" w:rsidP="00460660">
    <w:pPr>
      <w:pStyle w:val="Zpat"/>
      <w:rPr>
        <w:sz w:val="2"/>
        <w:szCs w:val="2"/>
      </w:rPr>
    </w:pPr>
  </w:p>
  <w:p w:rsidR="00557BE1" w:rsidRDefault="00557BE1" w:rsidP="00757290">
    <w:pPr>
      <w:pStyle w:val="Zpatvlevo"/>
      <w:rPr>
        <w:rFonts w:cs="Calibri"/>
        <w:szCs w:val="12"/>
      </w:rPr>
    </w:pPr>
  </w:p>
  <w:p w:rsidR="00557BE1" w:rsidRPr="00460660" w:rsidRDefault="00557B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AD8" w:rsidRDefault="00397AD8" w:rsidP="00962258">
      <w:pPr>
        <w:spacing w:after="0" w:line="240" w:lineRule="auto"/>
      </w:pPr>
      <w:r>
        <w:separator/>
      </w:r>
    </w:p>
  </w:footnote>
  <w:footnote w:type="continuationSeparator" w:id="0">
    <w:p w:rsidR="00397AD8" w:rsidRDefault="00397A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7BE1" w:rsidTr="00B22106">
      <w:trPr>
        <w:trHeight w:hRule="exact" w:val="936"/>
      </w:trPr>
      <w:tc>
        <w:tcPr>
          <w:tcW w:w="1361" w:type="dxa"/>
          <w:tcMar>
            <w:left w:w="0" w:type="dxa"/>
            <w:right w:w="0" w:type="dxa"/>
          </w:tcMar>
        </w:tcPr>
        <w:p w:rsidR="00557BE1" w:rsidRPr="00B8518B" w:rsidRDefault="00557BE1" w:rsidP="00FC6389">
          <w:pPr>
            <w:pStyle w:val="Zpat"/>
            <w:rPr>
              <w:rStyle w:val="slostrnky"/>
            </w:rPr>
          </w:pPr>
        </w:p>
      </w:tc>
      <w:tc>
        <w:tcPr>
          <w:tcW w:w="3458" w:type="dxa"/>
          <w:shd w:val="clear" w:color="auto" w:fill="auto"/>
          <w:tcMar>
            <w:left w:w="0" w:type="dxa"/>
            <w:right w:w="0" w:type="dxa"/>
          </w:tcMar>
        </w:tcPr>
        <w:p w:rsidR="00557BE1" w:rsidRDefault="00557BE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57BE1" w:rsidRPr="00D6163D" w:rsidRDefault="00557BE1" w:rsidP="00FC6389">
          <w:pPr>
            <w:pStyle w:val="Druhdokumentu"/>
          </w:pPr>
        </w:p>
      </w:tc>
    </w:tr>
    <w:tr w:rsidR="00557BE1" w:rsidTr="00B22106">
      <w:trPr>
        <w:trHeight w:hRule="exact" w:val="936"/>
      </w:trPr>
      <w:tc>
        <w:tcPr>
          <w:tcW w:w="1361" w:type="dxa"/>
          <w:tcMar>
            <w:left w:w="0" w:type="dxa"/>
            <w:right w:w="0" w:type="dxa"/>
          </w:tcMar>
        </w:tcPr>
        <w:p w:rsidR="00557BE1" w:rsidRPr="00B8518B" w:rsidRDefault="00557BE1" w:rsidP="00FC6389">
          <w:pPr>
            <w:pStyle w:val="Zpat"/>
            <w:rPr>
              <w:rStyle w:val="slostrnky"/>
            </w:rPr>
          </w:pPr>
        </w:p>
      </w:tc>
      <w:tc>
        <w:tcPr>
          <w:tcW w:w="3458" w:type="dxa"/>
          <w:shd w:val="clear" w:color="auto" w:fill="auto"/>
          <w:tcMar>
            <w:left w:w="0" w:type="dxa"/>
            <w:right w:w="0" w:type="dxa"/>
          </w:tcMar>
        </w:tcPr>
        <w:p w:rsidR="00557BE1" w:rsidRDefault="00557BE1" w:rsidP="00FC6389">
          <w:pPr>
            <w:pStyle w:val="Zpat"/>
          </w:pPr>
        </w:p>
      </w:tc>
      <w:tc>
        <w:tcPr>
          <w:tcW w:w="5756" w:type="dxa"/>
          <w:shd w:val="clear" w:color="auto" w:fill="auto"/>
          <w:tcMar>
            <w:left w:w="0" w:type="dxa"/>
            <w:right w:w="0" w:type="dxa"/>
          </w:tcMar>
        </w:tcPr>
        <w:p w:rsidR="00557BE1" w:rsidRPr="00D6163D" w:rsidRDefault="00557BE1" w:rsidP="00FC6389">
          <w:pPr>
            <w:pStyle w:val="Druhdokumentu"/>
          </w:pPr>
        </w:p>
      </w:tc>
    </w:tr>
  </w:tbl>
  <w:p w:rsidR="00557BE1" w:rsidRPr="00D6163D" w:rsidRDefault="00557BE1" w:rsidP="00FC6389">
    <w:pPr>
      <w:pStyle w:val="Zhlav"/>
      <w:rPr>
        <w:sz w:val="8"/>
        <w:szCs w:val="8"/>
      </w:rPr>
    </w:pPr>
  </w:p>
  <w:p w:rsidR="00557BE1" w:rsidRPr="00460660" w:rsidRDefault="00557B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32DDC"/>
    <w:multiLevelType w:val="hybridMultilevel"/>
    <w:tmpl w:val="F47E240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0"/>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8"/>
  </w:num>
  <w:num w:numId="11">
    <w:abstractNumId w:val="10"/>
  </w:num>
  <w:num w:numId="12">
    <w:abstractNumId w:val="12"/>
  </w:num>
  <w:num w:numId="13">
    <w:abstractNumId w:val="2"/>
  </w:num>
  <w:num w:numId="14">
    <w:abstractNumId w:val="4"/>
  </w:num>
  <w:num w:numId="15">
    <w:abstractNumId w:val="14"/>
  </w:num>
  <w:num w:numId="16">
    <w:abstractNumId w:val="6"/>
  </w:num>
  <w:num w:numId="17">
    <w:abstractNumId w:val="9"/>
  </w:num>
  <w:num w:numId="18">
    <w:abstractNumId w:val="1"/>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4"/>
  </w:num>
  <w:num w:numId="27">
    <w:abstractNumId w:val="4"/>
  </w:num>
  <w:num w:numId="2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496A"/>
    <w:rsid w:val="00054FC6"/>
    <w:rsid w:val="0006088F"/>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449"/>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B7012"/>
    <w:rsid w:val="000C2C3D"/>
    <w:rsid w:val="000C3375"/>
    <w:rsid w:val="000C41F2"/>
    <w:rsid w:val="000D22C4"/>
    <w:rsid w:val="000D27D1"/>
    <w:rsid w:val="000D5D71"/>
    <w:rsid w:val="000D6539"/>
    <w:rsid w:val="000E1A7F"/>
    <w:rsid w:val="000E4E36"/>
    <w:rsid w:val="000F05C4"/>
    <w:rsid w:val="000F15F1"/>
    <w:rsid w:val="000F3EA5"/>
    <w:rsid w:val="000F50A4"/>
    <w:rsid w:val="001003E0"/>
    <w:rsid w:val="00103B38"/>
    <w:rsid w:val="00104CC3"/>
    <w:rsid w:val="00107E6D"/>
    <w:rsid w:val="00112864"/>
    <w:rsid w:val="001133FC"/>
    <w:rsid w:val="001137AA"/>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3CD1"/>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D504A"/>
    <w:rsid w:val="001E678E"/>
    <w:rsid w:val="001E78D3"/>
    <w:rsid w:val="001F04A0"/>
    <w:rsid w:val="001F1699"/>
    <w:rsid w:val="002007BA"/>
    <w:rsid w:val="00202CF7"/>
    <w:rsid w:val="00202F90"/>
    <w:rsid w:val="002038C9"/>
    <w:rsid w:val="002071BB"/>
    <w:rsid w:val="00207DF5"/>
    <w:rsid w:val="00217951"/>
    <w:rsid w:val="00217EA1"/>
    <w:rsid w:val="00221E8B"/>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4B6"/>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97AD8"/>
    <w:rsid w:val="003A72CE"/>
    <w:rsid w:val="003B0494"/>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657E"/>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3D8"/>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ABC"/>
    <w:rsid w:val="00500C8E"/>
    <w:rsid w:val="0050221A"/>
    <w:rsid w:val="00502B16"/>
    <w:rsid w:val="0050443C"/>
    <w:rsid w:val="00505A2B"/>
    <w:rsid w:val="0050666E"/>
    <w:rsid w:val="005074F3"/>
    <w:rsid w:val="00511AB9"/>
    <w:rsid w:val="00515137"/>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3375"/>
    <w:rsid w:val="00554D0D"/>
    <w:rsid w:val="00555884"/>
    <w:rsid w:val="0055798A"/>
    <w:rsid w:val="00557BE1"/>
    <w:rsid w:val="005610A7"/>
    <w:rsid w:val="0056233E"/>
    <w:rsid w:val="0056243B"/>
    <w:rsid w:val="00562909"/>
    <w:rsid w:val="005736B7"/>
    <w:rsid w:val="00575E5A"/>
    <w:rsid w:val="00580245"/>
    <w:rsid w:val="00580BF5"/>
    <w:rsid w:val="00584759"/>
    <w:rsid w:val="00585A86"/>
    <w:rsid w:val="0058742A"/>
    <w:rsid w:val="00587CA4"/>
    <w:rsid w:val="00590B8A"/>
    <w:rsid w:val="005925C7"/>
    <w:rsid w:val="005A1F44"/>
    <w:rsid w:val="005A499F"/>
    <w:rsid w:val="005A6C0C"/>
    <w:rsid w:val="005C4F2D"/>
    <w:rsid w:val="005C6F5B"/>
    <w:rsid w:val="005C732A"/>
    <w:rsid w:val="005C736A"/>
    <w:rsid w:val="005D1608"/>
    <w:rsid w:val="005D1B50"/>
    <w:rsid w:val="005D2C6C"/>
    <w:rsid w:val="005D3619"/>
    <w:rsid w:val="005D385D"/>
    <w:rsid w:val="005D3C39"/>
    <w:rsid w:val="005D7706"/>
    <w:rsid w:val="005E0049"/>
    <w:rsid w:val="005E1267"/>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D746E"/>
    <w:rsid w:val="006E010D"/>
    <w:rsid w:val="006E0578"/>
    <w:rsid w:val="006E2751"/>
    <w:rsid w:val="006E314D"/>
    <w:rsid w:val="006E4098"/>
    <w:rsid w:val="006F455E"/>
    <w:rsid w:val="006F687F"/>
    <w:rsid w:val="006F70E0"/>
    <w:rsid w:val="007020E6"/>
    <w:rsid w:val="007077E5"/>
    <w:rsid w:val="00710723"/>
    <w:rsid w:val="00712D47"/>
    <w:rsid w:val="007133DC"/>
    <w:rsid w:val="007161BD"/>
    <w:rsid w:val="00720802"/>
    <w:rsid w:val="00723ED1"/>
    <w:rsid w:val="00724411"/>
    <w:rsid w:val="007254C4"/>
    <w:rsid w:val="0072657E"/>
    <w:rsid w:val="00727962"/>
    <w:rsid w:val="0073005C"/>
    <w:rsid w:val="00732944"/>
    <w:rsid w:val="00732A80"/>
    <w:rsid w:val="00733AD8"/>
    <w:rsid w:val="00735BE7"/>
    <w:rsid w:val="00735F5B"/>
    <w:rsid w:val="00740821"/>
    <w:rsid w:val="00740AB9"/>
    <w:rsid w:val="00740AF5"/>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1D4A"/>
    <w:rsid w:val="0077673A"/>
    <w:rsid w:val="00776C2B"/>
    <w:rsid w:val="00776DD2"/>
    <w:rsid w:val="00781148"/>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358A"/>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11BB6"/>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7F1F"/>
    <w:rsid w:val="009621DD"/>
    <w:rsid w:val="00962258"/>
    <w:rsid w:val="009625F2"/>
    <w:rsid w:val="00964C05"/>
    <w:rsid w:val="009667B1"/>
    <w:rsid w:val="00967398"/>
    <w:rsid w:val="009678B7"/>
    <w:rsid w:val="00971457"/>
    <w:rsid w:val="009717F1"/>
    <w:rsid w:val="0097239D"/>
    <w:rsid w:val="009774EB"/>
    <w:rsid w:val="00980EEF"/>
    <w:rsid w:val="00981A8E"/>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5C14"/>
    <w:rsid w:val="009F69FE"/>
    <w:rsid w:val="00A01CF1"/>
    <w:rsid w:val="00A04D7F"/>
    <w:rsid w:val="00A07078"/>
    <w:rsid w:val="00A0740E"/>
    <w:rsid w:val="00A10D37"/>
    <w:rsid w:val="00A16611"/>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6CB8"/>
    <w:rsid w:val="00A774DB"/>
    <w:rsid w:val="00A77512"/>
    <w:rsid w:val="00A80CE4"/>
    <w:rsid w:val="00A8227E"/>
    <w:rsid w:val="00A8254C"/>
    <w:rsid w:val="00A8385E"/>
    <w:rsid w:val="00A92D24"/>
    <w:rsid w:val="00A94C2F"/>
    <w:rsid w:val="00A94F0E"/>
    <w:rsid w:val="00A95445"/>
    <w:rsid w:val="00AA2991"/>
    <w:rsid w:val="00AA4CBB"/>
    <w:rsid w:val="00AA587B"/>
    <w:rsid w:val="00AA65FA"/>
    <w:rsid w:val="00AA6984"/>
    <w:rsid w:val="00AA7351"/>
    <w:rsid w:val="00AB4C63"/>
    <w:rsid w:val="00AB536D"/>
    <w:rsid w:val="00AC3E83"/>
    <w:rsid w:val="00AC46F4"/>
    <w:rsid w:val="00AC59BD"/>
    <w:rsid w:val="00AC61C6"/>
    <w:rsid w:val="00AC678D"/>
    <w:rsid w:val="00AC7278"/>
    <w:rsid w:val="00AD056F"/>
    <w:rsid w:val="00AD0C7B"/>
    <w:rsid w:val="00AD38D0"/>
    <w:rsid w:val="00AD3BAD"/>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44F5"/>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B3956"/>
    <w:rsid w:val="00BB4549"/>
    <w:rsid w:val="00BB7876"/>
    <w:rsid w:val="00BC0405"/>
    <w:rsid w:val="00BC06C4"/>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1FE"/>
    <w:rsid w:val="00C03A6E"/>
    <w:rsid w:val="00C05C11"/>
    <w:rsid w:val="00C13860"/>
    <w:rsid w:val="00C15981"/>
    <w:rsid w:val="00C217D7"/>
    <w:rsid w:val="00C226C0"/>
    <w:rsid w:val="00C22D8F"/>
    <w:rsid w:val="00C23FB5"/>
    <w:rsid w:val="00C24A6A"/>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0802"/>
    <w:rsid w:val="00C86957"/>
    <w:rsid w:val="00C900AC"/>
    <w:rsid w:val="00C94236"/>
    <w:rsid w:val="00C95162"/>
    <w:rsid w:val="00C96F07"/>
    <w:rsid w:val="00C97B3D"/>
    <w:rsid w:val="00C97C55"/>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126B"/>
    <w:rsid w:val="00CF2936"/>
    <w:rsid w:val="00CF2EE6"/>
    <w:rsid w:val="00D0273B"/>
    <w:rsid w:val="00D034A0"/>
    <w:rsid w:val="00D060C3"/>
    <w:rsid w:val="00D0732C"/>
    <w:rsid w:val="00D12130"/>
    <w:rsid w:val="00D12C76"/>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678"/>
    <w:rsid w:val="00D80E63"/>
    <w:rsid w:val="00D831A3"/>
    <w:rsid w:val="00D83F33"/>
    <w:rsid w:val="00D8421D"/>
    <w:rsid w:val="00D85204"/>
    <w:rsid w:val="00D86D36"/>
    <w:rsid w:val="00D90C8B"/>
    <w:rsid w:val="00D93DF1"/>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31D8"/>
    <w:rsid w:val="00DC430B"/>
    <w:rsid w:val="00DC55C8"/>
    <w:rsid w:val="00DC5CCE"/>
    <w:rsid w:val="00DC60F1"/>
    <w:rsid w:val="00DC6984"/>
    <w:rsid w:val="00DD10A4"/>
    <w:rsid w:val="00DD1429"/>
    <w:rsid w:val="00DD22E7"/>
    <w:rsid w:val="00DD46F3"/>
    <w:rsid w:val="00DD5E70"/>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2655"/>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2769"/>
    <w:rsid w:val="00EC4FA5"/>
    <w:rsid w:val="00EC613E"/>
    <w:rsid w:val="00EC75ED"/>
    <w:rsid w:val="00ED0703"/>
    <w:rsid w:val="00ED1089"/>
    <w:rsid w:val="00ED14BD"/>
    <w:rsid w:val="00ED1E11"/>
    <w:rsid w:val="00ED2516"/>
    <w:rsid w:val="00ED2E69"/>
    <w:rsid w:val="00EE118D"/>
    <w:rsid w:val="00EE18F5"/>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6BF8"/>
    <w:rsid w:val="00F4722B"/>
    <w:rsid w:val="00F520C1"/>
    <w:rsid w:val="00F52698"/>
    <w:rsid w:val="00F54432"/>
    <w:rsid w:val="00F55CE8"/>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711"/>
    <w:rsid w:val="00F93A94"/>
    <w:rsid w:val="00F94D3B"/>
    <w:rsid w:val="00FA17DD"/>
    <w:rsid w:val="00FA21D3"/>
    <w:rsid w:val="00FA5522"/>
    <w:rsid w:val="00FB5DE8"/>
    <w:rsid w:val="00FB6342"/>
    <w:rsid w:val="00FB6C97"/>
    <w:rsid w:val="00FC3C9B"/>
    <w:rsid w:val="00FC6389"/>
    <w:rsid w:val="00FD0503"/>
    <w:rsid w:val="00FD3368"/>
    <w:rsid w:val="00FD55A7"/>
    <w:rsid w:val="00FD5F18"/>
    <w:rsid w:val="00FE22C4"/>
    <w:rsid w:val="00FE40F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53562"/>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uiPriority w:val="1"/>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Default">
    <w:name w:val="Default"/>
    <w:rsid w:val="00AC61C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0695994">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182DEA"/>
    <w:rsid w:val="001A0BDC"/>
    <w:rsid w:val="001F0177"/>
    <w:rsid w:val="00204520"/>
    <w:rsid w:val="0022554F"/>
    <w:rsid w:val="00256AC1"/>
    <w:rsid w:val="00290B97"/>
    <w:rsid w:val="002D74B9"/>
    <w:rsid w:val="002E448E"/>
    <w:rsid w:val="002F7E47"/>
    <w:rsid w:val="003D1CE3"/>
    <w:rsid w:val="00432F44"/>
    <w:rsid w:val="00553D37"/>
    <w:rsid w:val="005A5A36"/>
    <w:rsid w:val="005B1DD6"/>
    <w:rsid w:val="005C446F"/>
    <w:rsid w:val="00641106"/>
    <w:rsid w:val="007263AB"/>
    <w:rsid w:val="007A54EE"/>
    <w:rsid w:val="007C04C2"/>
    <w:rsid w:val="007C185D"/>
    <w:rsid w:val="008417F1"/>
    <w:rsid w:val="0088762F"/>
    <w:rsid w:val="008C4ADE"/>
    <w:rsid w:val="008F69B2"/>
    <w:rsid w:val="00913853"/>
    <w:rsid w:val="00A13EDF"/>
    <w:rsid w:val="00A255A8"/>
    <w:rsid w:val="00A57052"/>
    <w:rsid w:val="00A57B8D"/>
    <w:rsid w:val="00A6314C"/>
    <w:rsid w:val="00A66753"/>
    <w:rsid w:val="00A7139D"/>
    <w:rsid w:val="00AE16C8"/>
    <w:rsid w:val="00AE1DAD"/>
    <w:rsid w:val="00B00FA3"/>
    <w:rsid w:val="00B16F27"/>
    <w:rsid w:val="00B55A45"/>
    <w:rsid w:val="00BF7EAF"/>
    <w:rsid w:val="00C4354E"/>
    <w:rsid w:val="00C710FC"/>
    <w:rsid w:val="00C76CF7"/>
    <w:rsid w:val="00D27C97"/>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3D836-B85E-4681-861C-9B662234D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A245473-CBDB-4B82-9D79-722B446F7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3</TotalTime>
  <Pages>12</Pages>
  <Words>4483</Words>
  <Characters>26454</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30876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Kašík Petr, Bc.</cp:lastModifiedBy>
  <cp:revision>3</cp:revision>
  <cp:lastPrinted>2022-12-07T13:03:00Z</cp:lastPrinted>
  <dcterms:created xsi:type="dcterms:W3CDTF">2023-05-11T06:39:00Z</dcterms:created>
  <dcterms:modified xsi:type="dcterms:W3CDTF">2023-05-12T04:38:00Z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